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7B0AE9" w14:textId="77777777" w:rsidR="003C63C2" w:rsidRPr="00380C9D" w:rsidRDefault="00FE3B2B" w:rsidP="00211DFB">
      <w:r>
        <w:rPr>
          <w:noProof/>
        </w:rPr>
        <w:drawing>
          <wp:inline distT="0" distB="0" distL="0" distR="0" wp14:anchorId="2C3ACE51" wp14:editId="6709C1F4">
            <wp:extent cx="1603375" cy="593725"/>
            <wp:effectExtent l="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375" cy="593725"/>
                    </a:xfrm>
                    <a:prstGeom prst="rect">
                      <a:avLst/>
                    </a:prstGeom>
                    <a:noFill/>
                    <a:ln>
                      <a:noFill/>
                    </a:ln>
                  </pic:spPr>
                </pic:pic>
              </a:graphicData>
            </a:graphic>
          </wp:inline>
        </w:drawing>
      </w:r>
    </w:p>
    <w:p w14:paraId="475E808F" w14:textId="53EE3CFF" w:rsidR="004C2244" w:rsidRDefault="002C68D1" w:rsidP="004C2244">
      <w:pPr>
        <w:pStyle w:val="Title"/>
      </w:pPr>
      <w:r>
        <w:t>User’s Manual</w:t>
      </w:r>
      <w:r w:rsidR="003E222B">
        <w:t xml:space="preserve"> for the </w:t>
      </w:r>
      <w:r w:rsidR="00D463B8">
        <w:t>Havasu</w:t>
      </w:r>
      <w:r w:rsidR="003E222B">
        <w:t xml:space="preserve"> River </w:t>
      </w:r>
      <w:r w:rsidR="003E222B" w:rsidRPr="003E222B">
        <w:t>Riverine Environmental Flow Decision Support System</w:t>
      </w:r>
      <w:r w:rsidR="003E222B">
        <w:t xml:space="preserve"> (REFDSS)</w:t>
      </w:r>
      <w:r w:rsidR="00013C64">
        <w:t>,</w:t>
      </w:r>
      <w:r w:rsidR="00A562EA">
        <w:t xml:space="preserve"> </w:t>
      </w:r>
    </w:p>
    <w:p w14:paraId="0F76C7CB" w14:textId="5A5AA056" w:rsidR="00021402" w:rsidRPr="005C2983" w:rsidRDefault="004D10C8" w:rsidP="005C2983">
      <w:pPr>
        <w:pStyle w:val="Authors"/>
      </w:pPr>
      <w:r w:rsidRPr="005C2983">
        <w:t xml:space="preserve">By </w:t>
      </w:r>
      <w:r w:rsidR="003E222B">
        <w:t>Colin Talbert</w:t>
      </w:r>
    </w:p>
    <w:p w14:paraId="5ADB620E" w14:textId="77777777" w:rsidR="00171A05" w:rsidRPr="005C2983" w:rsidRDefault="00171A05" w:rsidP="005C2983">
      <w:pPr>
        <w:pStyle w:val="Authors"/>
      </w:pPr>
    </w:p>
    <w:p w14:paraId="2D4D8C7A" w14:textId="77777777" w:rsidR="00171A05" w:rsidRPr="005C2983" w:rsidRDefault="00171A05" w:rsidP="005C2983">
      <w:pPr>
        <w:pStyle w:val="Authors"/>
      </w:pPr>
    </w:p>
    <w:p w14:paraId="1312F28C" w14:textId="1A4329D2" w:rsidR="003C63C2" w:rsidRPr="00DC6924" w:rsidRDefault="00286A79" w:rsidP="00A471C4">
      <w:pPr>
        <w:pStyle w:val="Series"/>
      </w:pPr>
      <w:r>
        <w:t>Open-File Report</w:t>
      </w:r>
      <w:r w:rsidR="003B4A40">
        <w:t xml:space="preserve"> </w:t>
      </w:r>
      <w:r w:rsidR="00013C64">
        <w:t>201</w:t>
      </w:r>
      <w:r w:rsidR="00D463B8">
        <w:t>5</w:t>
      </w:r>
      <w:r w:rsidR="009B4FE0">
        <w:t>–</w:t>
      </w:r>
      <w:r w:rsidR="003B4A40">
        <w:t>XXX</w:t>
      </w:r>
      <w:r w:rsidR="009B4FE0">
        <w:t>X</w:t>
      </w:r>
    </w:p>
    <w:p w14:paraId="58EFB09C" w14:textId="77777777" w:rsidR="003C63C2" w:rsidRPr="00DC6924" w:rsidRDefault="003C63C2" w:rsidP="008B70BC">
      <w:pPr>
        <w:pStyle w:val="DBID"/>
      </w:pPr>
      <w:r w:rsidRPr="00DC6924">
        <w:t>U.S. Department of the Interior</w:t>
      </w:r>
    </w:p>
    <w:p w14:paraId="7E574302" w14:textId="77777777" w:rsidR="00AF1844" w:rsidRDefault="003C63C2" w:rsidP="00A471C4">
      <w:pPr>
        <w:pStyle w:val="DBID"/>
      </w:pPr>
      <w:r w:rsidRPr="00DC6924">
        <w:t>U.S. Geological Survey</w:t>
      </w:r>
    </w:p>
    <w:p w14:paraId="74B2AAF8" w14:textId="77777777" w:rsidR="00F2798F" w:rsidRDefault="00AF1844" w:rsidP="00AF1844">
      <w:pPr>
        <w:pStyle w:val="BOTPOffice"/>
      </w:pPr>
      <w:r>
        <w:br w:type="page"/>
      </w:r>
      <w:r w:rsidR="00F2798F">
        <w:lastRenderedPageBreak/>
        <w:t>U.S. Department of the Interior</w:t>
      </w:r>
    </w:p>
    <w:p w14:paraId="0555E70E" w14:textId="77777777" w:rsidR="00F2798F" w:rsidRDefault="007A492F" w:rsidP="00B118B8">
      <w:pPr>
        <w:pStyle w:val="BOTPOfficial"/>
      </w:pPr>
      <w:r>
        <w:t>SALLY JEWELL</w:t>
      </w:r>
      <w:r w:rsidR="00DB5F1C">
        <w:t>, Secretary</w:t>
      </w:r>
    </w:p>
    <w:p w14:paraId="4B8DBA69" w14:textId="77777777" w:rsidR="00F2798F" w:rsidRDefault="00F2798F" w:rsidP="00B118B8">
      <w:pPr>
        <w:pStyle w:val="BOTPOffice"/>
      </w:pPr>
      <w:r>
        <w:t>U.S. Geological Survey</w:t>
      </w:r>
    </w:p>
    <w:p w14:paraId="17351C13" w14:textId="77777777" w:rsidR="00F2798F" w:rsidRDefault="00422B0D" w:rsidP="00B118B8">
      <w:pPr>
        <w:pStyle w:val="BOTPOfficial"/>
      </w:pPr>
      <w:r>
        <w:t>Suzette M. Kimball</w:t>
      </w:r>
      <w:r w:rsidR="003A4F4A">
        <w:t xml:space="preserve">, </w:t>
      </w:r>
      <w:r>
        <w:t xml:space="preserve">Acting </w:t>
      </w:r>
      <w:r w:rsidR="00F2798F">
        <w:t>Director</w:t>
      </w:r>
    </w:p>
    <w:p w14:paraId="6B82B4C7" w14:textId="67EAB4EF" w:rsidR="00F2798F" w:rsidRDefault="00F2798F" w:rsidP="00B118B8">
      <w:pPr>
        <w:pStyle w:val="Publisher"/>
      </w:pPr>
      <w:r>
        <w:t>U.S. Geological Survey, Reston, Virginia</w:t>
      </w:r>
      <w:r w:rsidR="00E44D2C">
        <w:t>:</w:t>
      </w:r>
      <w:r>
        <w:t xml:space="preserve"> 20</w:t>
      </w:r>
      <w:r w:rsidR="00E44D2C">
        <w:t>1</w:t>
      </w:r>
      <w:r w:rsidR="00D463B8">
        <w:t>5</w:t>
      </w:r>
      <w:r>
        <w:br/>
      </w:r>
    </w:p>
    <w:p w14:paraId="105E391F" w14:textId="77777777"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14:paraId="09C21370" w14:textId="77777777"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14:paraId="75705380" w14:textId="77777777"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14:paraId="71404EF5" w14:textId="77777777" w:rsidR="00F2798F" w:rsidRDefault="00FC64D5" w:rsidP="005742A4">
      <w:pPr>
        <w:pStyle w:val="BOTPNotes2"/>
        <w:spacing w:before="2280"/>
      </w:pPr>
      <w:r>
        <w:t xml:space="preserve">Any use of trade, </w:t>
      </w:r>
      <w:r w:rsidR="00D80B2E">
        <w:t>firm,</w:t>
      </w:r>
      <w:r w:rsidR="00D56F81">
        <w:t xml:space="preserve"> or product </w:t>
      </w:r>
      <w:r>
        <w:t xml:space="preserve">names is for descriptive purposes only and does not imply </w:t>
      </w:r>
      <w:r w:rsidR="00C5039F">
        <w:br/>
      </w:r>
      <w:r>
        <w:t>endorsement by the U.S. Government</w:t>
      </w:r>
      <w:r w:rsidR="006201F5">
        <w:t>.</w:t>
      </w:r>
    </w:p>
    <w:p w14:paraId="4B21F7C7" w14:textId="77777777" w:rsidR="00F2798F" w:rsidRDefault="00F2798F" w:rsidP="004B21D9">
      <w:pPr>
        <w:pStyle w:val="BOTPNotes2"/>
      </w:pPr>
      <w:r>
        <w:t xml:space="preserve">Although this </w:t>
      </w:r>
      <w:r w:rsidR="00D56F81">
        <w:t>informat</w:t>
      </w:r>
      <w:r w:rsidR="00081728">
        <w:t>ion product, for the most part,</w:t>
      </w:r>
      <w:r>
        <w:t xml:space="preserve"> is in the public domain, </w:t>
      </w:r>
      <w:r w:rsidR="00081728">
        <w:t xml:space="preserve">it also </w:t>
      </w:r>
      <w:r w:rsidR="00A470DE">
        <w:t>may contain</w:t>
      </w:r>
      <w:r w:rsidR="00081728">
        <w:br/>
      </w:r>
      <w:r w:rsidR="00D56F81">
        <w:t>copyrighted materials as noted in the text. P</w:t>
      </w:r>
      <w:r>
        <w:t xml:space="preserve">ermission to reproduce copyrighted </w:t>
      </w:r>
      <w:r w:rsidR="00D56F81">
        <w:t>items</w:t>
      </w:r>
      <w:r>
        <w:t xml:space="preserve"> </w:t>
      </w:r>
      <w:r w:rsidR="00D56F81">
        <w:t xml:space="preserve">must be </w:t>
      </w:r>
      <w:r w:rsidR="00D56F81">
        <w:br/>
        <w:t>secured from the copyright owner</w:t>
      </w:r>
      <w:r>
        <w:t>.</w:t>
      </w:r>
    </w:p>
    <w:p w14:paraId="712B60FC" w14:textId="4933943A" w:rsidR="00EE26D9" w:rsidRDefault="005578F4" w:rsidP="00EE26D9">
      <w:pPr>
        <w:pStyle w:val="BOTPNotes"/>
        <w:spacing w:before="480"/>
      </w:pPr>
      <w:r>
        <w:t>Suggested citation</w:t>
      </w:r>
      <w:proofErr w:type="gramStart"/>
      <w:r>
        <w:t>:</w:t>
      </w:r>
      <w:proofErr w:type="gramEnd"/>
      <w:r>
        <w:br/>
      </w:r>
      <w:r w:rsidR="00286A79">
        <w:t>Talbert, Colin</w:t>
      </w:r>
      <w:r>
        <w:t>, 20</w:t>
      </w:r>
      <w:r w:rsidR="0051302A">
        <w:t>15</w:t>
      </w:r>
      <w:r>
        <w:t xml:space="preserve">, </w:t>
      </w:r>
      <w:r w:rsidR="00286A79">
        <w:t xml:space="preserve">User’s manual for the upper </w:t>
      </w:r>
      <w:r w:rsidR="0051302A">
        <w:t>Havasu</w:t>
      </w:r>
      <w:r w:rsidR="00286A79">
        <w:t xml:space="preserve"> riverine environmental flow decision</w:t>
      </w:r>
      <w:r w:rsidR="0063462A">
        <w:t xml:space="preserve"> </w:t>
      </w:r>
      <w:r w:rsidR="00286A79">
        <w:t>support system (REFDSS): U.S. Geologi</w:t>
      </w:r>
      <w:r w:rsidR="0051302A">
        <w:t>cal Survey Open-File Report 2015</w:t>
      </w:r>
      <w:r w:rsidR="005742A4">
        <w:t>–</w:t>
      </w:r>
      <w:r w:rsidR="00286A79">
        <w:t xml:space="preserve">XXXX, XX p., </w:t>
      </w:r>
      <w:hyperlink r:id="rId12" w:history="1">
        <w:r w:rsidR="00EE26D9" w:rsidRPr="00A666B8">
          <w:rPr>
            <w:rStyle w:val="Hyperlink"/>
          </w:rPr>
          <w:t>http://dx.doi.org/10.3133/ofr2014xxxx.</w:t>
        </w:r>
      </w:hyperlink>
    </w:p>
    <w:p w14:paraId="28349FA1" w14:textId="77777777" w:rsidR="005578F4" w:rsidRDefault="005578F4" w:rsidP="00EE26D9">
      <w:pPr>
        <w:pStyle w:val="BOTPNotes"/>
        <w:spacing w:before="480"/>
      </w:pPr>
      <w:r>
        <w:t xml:space="preserve">ISSN </w:t>
      </w:r>
      <w:r w:rsidRPr="005578F4">
        <w:t>2331</w:t>
      </w:r>
      <w:r w:rsidR="005742A4">
        <w:t>-</w:t>
      </w:r>
      <w:r w:rsidRPr="005578F4">
        <w:t>1258</w:t>
      </w:r>
      <w:r>
        <w:t xml:space="preserve"> (online)</w:t>
      </w:r>
    </w:p>
    <w:p w14:paraId="05DCB58A" w14:textId="77777777" w:rsidR="0063462A" w:rsidRPr="006C12A9" w:rsidRDefault="00913B4D">
      <w:pPr>
        <w:pStyle w:val="TOC1"/>
        <w:rPr>
          <w:b/>
          <w:sz w:val="32"/>
          <w:szCs w:val="32"/>
        </w:rPr>
      </w:pPr>
      <w:bookmarkStart w:id="0" w:name="_Toc59001230"/>
      <w:r w:rsidRPr="005929C3">
        <w:br w:type="page"/>
      </w:r>
      <w:r w:rsidR="00615B62" w:rsidRPr="006C12A9">
        <w:rPr>
          <w:b/>
          <w:sz w:val="32"/>
          <w:szCs w:val="32"/>
        </w:rPr>
        <w:lastRenderedPageBreak/>
        <w:t>Contents</w:t>
      </w:r>
      <w:bookmarkEnd w:id="0"/>
    </w:p>
    <w:p w14:paraId="7F2D1EA2" w14:textId="77777777" w:rsidR="006C12A9" w:rsidRPr="006C12A9" w:rsidRDefault="006C12A9" w:rsidP="006C12A9"/>
    <w:p w14:paraId="29E47464" w14:textId="77777777" w:rsidR="003C4581" w:rsidRDefault="00BA477C">
      <w:pPr>
        <w:pStyle w:val="TOC1"/>
        <w:rPr>
          <w:rFonts w:asciiTheme="minorHAnsi" w:eastAsiaTheme="minorEastAsia" w:hAnsiTheme="minorHAnsi" w:cstheme="minorBidi"/>
          <w:noProof/>
          <w:sz w:val="22"/>
          <w:szCs w:val="22"/>
        </w:rPr>
      </w:pPr>
      <w:r>
        <w:rPr>
          <w:rFonts w:ascii="Arial" w:hAnsi="Arial"/>
        </w:rPr>
        <w:fldChar w:fldCharType="begin"/>
      </w:r>
      <w:r w:rsidR="007E4BDA">
        <w:instrText xml:space="preserve"> TOC \o "3-5" \t "Heading 1,1,Heading 2,2" </w:instrText>
      </w:r>
      <w:r>
        <w:rPr>
          <w:rFonts w:ascii="Arial" w:hAnsi="Arial"/>
        </w:rPr>
        <w:fldChar w:fldCharType="separate"/>
      </w:r>
      <w:r w:rsidR="003C4581">
        <w:rPr>
          <w:noProof/>
        </w:rPr>
        <w:t>Installation and Configuration</w:t>
      </w:r>
      <w:r w:rsidR="003C4581">
        <w:rPr>
          <w:noProof/>
        </w:rPr>
        <w:tab/>
      </w:r>
      <w:r w:rsidR="003C4581">
        <w:rPr>
          <w:noProof/>
        </w:rPr>
        <w:fldChar w:fldCharType="begin"/>
      </w:r>
      <w:r w:rsidR="003C4581">
        <w:rPr>
          <w:noProof/>
        </w:rPr>
        <w:instrText xml:space="preserve"> PAGEREF _Toc434225601 \h </w:instrText>
      </w:r>
      <w:r w:rsidR="003C4581">
        <w:rPr>
          <w:noProof/>
        </w:rPr>
      </w:r>
      <w:r w:rsidR="003C4581">
        <w:rPr>
          <w:noProof/>
        </w:rPr>
        <w:fldChar w:fldCharType="separate"/>
      </w:r>
      <w:r w:rsidR="003C4581">
        <w:rPr>
          <w:noProof/>
        </w:rPr>
        <w:t>5</w:t>
      </w:r>
      <w:r w:rsidR="003C4581">
        <w:rPr>
          <w:noProof/>
        </w:rPr>
        <w:fldChar w:fldCharType="end"/>
      </w:r>
    </w:p>
    <w:p w14:paraId="3C51F6DF" w14:textId="77777777" w:rsidR="003C4581" w:rsidRDefault="003C4581">
      <w:pPr>
        <w:pStyle w:val="TOC2"/>
        <w:rPr>
          <w:rFonts w:asciiTheme="minorHAnsi" w:eastAsiaTheme="minorEastAsia" w:hAnsiTheme="minorHAnsi" w:cstheme="minorBidi"/>
          <w:noProof/>
          <w:sz w:val="22"/>
          <w:szCs w:val="22"/>
        </w:rPr>
      </w:pPr>
      <w:r>
        <w:rPr>
          <w:noProof/>
        </w:rPr>
        <w:t>Application Installation</w:t>
      </w:r>
      <w:r>
        <w:rPr>
          <w:noProof/>
        </w:rPr>
        <w:tab/>
      </w:r>
      <w:r>
        <w:rPr>
          <w:noProof/>
        </w:rPr>
        <w:fldChar w:fldCharType="begin"/>
      </w:r>
      <w:r>
        <w:rPr>
          <w:noProof/>
        </w:rPr>
        <w:instrText xml:space="preserve"> PAGEREF _Toc434225602 \h </w:instrText>
      </w:r>
      <w:r>
        <w:rPr>
          <w:noProof/>
        </w:rPr>
      </w:r>
      <w:r>
        <w:rPr>
          <w:noProof/>
        </w:rPr>
        <w:fldChar w:fldCharType="separate"/>
      </w:r>
      <w:r>
        <w:rPr>
          <w:noProof/>
        </w:rPr>
        <w:t>5</w:t>
      </w:r>
      <w:r>
        <w:rPr>
          <w:noProof/>
        </w:rPr>
        <w:fldChar w:fldCharType="end"/>
      </w:r>
    </w:p>
    <w:p w14:paraId="2F789AFC" w14:textId="77777777" w:rsidR="003C4581" w:rsidRDefault="003C4581">
      <w:pPr>
        <w:pStyle w:val="TOC2"/>
        <w:rPr>
          <w:rFonts w:asciiTheme="minorHAnsi" w:eastAsiaTheme="minorEastAsia" w:hAnsiTheme="minorHAnsi" w:cstheme="minorBidi"/>
          <w:noProof/>
          <w:sz w:val="22"/>
          <w:szCs w:val="22"/>
        </w:rPr>
      </w:pPr>
      <w:r>
        <w:rPr>
          <w:noProof/>
        </w:rPr>
        <w:t>Obtaining the Input Data</w:t>
      </w:r>
      <w:r>
        <w:rPr>
          <w:noProof/>
        </w:rPr>
        <w:tab/>
      </w:r>
      <w:r>
        <w:rPr>
          <w:noProof/>
        </w:rPr>
        <w:fldChar w:fldCharType="begin"/>
      </w:r>
      <w:r>
        <w:rPr>
          <w:noProof/>
        </w:rPr>
        <w:instrText xml:space="preserve"> PAGEREF _Toc434225603 \h </w:instrText>
      </w:r>
      <w:r>
        <w:rPr>
          <w:noProof/>
        </w:rPr>
      </w:r>
      <w:r>
        <w:rPr>
          <w:noProof/>
        </w:rPr>
        <w:fldChar w:fldCharType="separate"/>
      </w:r>
      <w:r>
        <w:rPr>
          <w:noProof/>
        </w:rPr>
        <w:t>6</w:t>
      </w:r>
      <w:r>
        <w:rPr>
          <w:noProof/>
        </w:rPr>
        <w:fldChar w:fldCharType="end"/>
      </w:r>
    </w:p>
    <w:p w14:paraId="40DE8472" w14:textId="77777777" w:rsidR="003C4581" w:rsidRDefault="003C4581">
      <w:pPr>
        <w:pStyle w:val="TOC1"/>
        <w:rPr>
          <w:rFonts w:asciiTheme="minorHAnsi" w:eastAsiaTheme="minorEastAsia" w:hAnsiTheme="minorHAnsi" w:cstheme="minorBidi"/>
          <w:noProof/>
          <w:sz w:val="22"/>
          <w:szCs w:val="22"/>
        </w:rPr>
      </w:pPr>
      <w:r>
        <w:rPr>
          <w:noProof/>
        </w:rPr>
        <w:t>Using the REFDSS</w:t>
      </w:r>
      <w:r>
        <w:rPr>
          <w:noProof/>
        </w:rPr>
        <w:tab/>
      </w:r>
      <w:r>
        <w:rPr>
          <w:noProof/>
        </w:rPr>
        <w:fldChar w:fldCharType="begin"/>
      </w:r>
      <w:r>
        <w:rPr>
          <w:noProof/>
        </w:rPr>
        <w:instrText xml:space="preserve"> PAGEREF _Toc434225604 \h </w:instrText>
      </w:r>
      <w:r>
        <w:rPr>
          <w:noProof/>
        </w:rPr>
      </w:r>
      <w:r>
        <w:rPr>
          <w:noProof/>
        </w:rPr>
        <w:fldChar w:fldCharType="separate"/>
      </w:r>
      <w:r>
        <w:rPr>
          <w:noProof/>
        </w:rPr>
        <w:t>8</w:t>
      </w:r>
      <w:r>
        <w:rPr>
          <w:noProof/>
        </w:rPr>
        <w:fldChar w:fldCharType="end"/>
      </w:r>
    </w:p>
    <w:p w14:paraId="338BED85" w14:textId="77777777" w:rsidR="003C4581" w:rsidRDefault="003C4581">
      <w:pPr>
        <w:pStyle w:val="TOC2"/>
        <w:rPr>
          <w:rFonts w:asciiTheme="minorHAnsi" w:eastAsiaTheme="minorEastAsia" w:hAnsiTheme="minorHAnsi" w:cstheme="minorBidi"/>
          <w:noProof/>
          <w:sz w:val="22"/>
          <w:szCs w:val="22"/>
        </w:rPr>
      </w:pPr>
      <w:r>
        <w:rPr>
          <w:noProof/>
        </w:rPr>
        <w:t>Adding, Removing, and Resizing Modules</w:t>
      </w:r>
      <w:r>
        <w:rPr>
          <w:noProof/>
        </w:rPr>
        <w:tab/>
      </w:r>
      <w:r>
        <w:rPr>
          <w:noProof/>
        </w:rPr>
        <w:fldChar w:fldCharType="begin"/>
      </w:r>
      <w:r>
        <w:rPr>
          <w:noProof/>
        </w:rPr>
        <w:instrText xml:space="preserve"> PAGEREF _Toc434225605 \h </w:instrText>
      </w:r>
      <w:r>
        <w:rPr>
          <w:noProof/>
        </w:rPr>
      </w:r>
      <w:r>
        <w:rPr>
          <w:noProof/>
        </w:rPr>
        <w:fldChar w:fldCharType="separate"/>
      </w:r>
      <w:r>
        <w:rPr>
          <w:noProof/>
        </w:rPr>
        <w:t>9</w:t>
      </w:r>
      <w:r>
        <w:rPr>
          <w:noProof/>
        </w:rPr>
        <w:fldChar w:fldCharType="end"/>
      </w:r>
    </w:p>
    <w:p w14:paraId="1A23D492" w14:textId="77777777" w:rsidR="003C4581" w:rsidRDefault="003C4581">
      <w:pPr>
        <w:pStyle w:val="TOC2"/>
        <w:rPr>
          <w:rFonts w:asciiTheme="minorHAnsi" w:eastAsiaTheme="minorEastAsia" w:hAnsiTheme="minorHAnsi" w:cstheme="minorBidi"/>
          <w:noProof/>
          <w:sz w:val="22"/>
          <w:szCs w:val="22"/>
        </w:rPr>
      </w:pPr>
      <w:r>
        <w:rPr>
          <w:noProof/>
        </w:rPr>
        <w:t>Using Views to Facilitate Organizing Multiple Modules</w:t>
      </w:r>
      <w:r>
        <w:rPr>
          <w:noProof/>
        </w:rPr>
        <w:tab/>
      </w:r>
      <w:r>
        <w:rPr>
          <w:noProof/>
        </w:rPr>
        <w:fldChar w:fldCharType="begin"/>
      </w:r>
      <w:r>
        <w:rPr>
          <w:noProof/>
        </w:rPr>
        <w:instrText xml:space="preserve"> PAGEREF _Toc434225606 \h </w:instrText>
      </w:r>
      <w:r>
        <w:rPr>
          <w:noProof/>
        </w:rPr>
      </w:r>
      <w:r>
        <w:rPr>
          <w:noProof/>
        </w:rPr>
        <w:fldChar w:fldCharType="separate"/>
      </w:r>
      <w:r>
        <w:rPr>
          <w:noProof/>
        </w:rPr>
        <w:t>10</w:t>
      </w:r>
      <w:r>
        <w:rPr>
          <w:noProof/>
        </w:rPr>
        <w:fldChar w:fldCharType="end"/>
      </w:r>
    </w:p>
    <w:p w14:paraId="6B9EA2ED" w14:textId="77777777" w:rsidR="003C4581" w:rsidRDefault="003C4581">
      <w:pPr>
        <w:pStyle w:val="TOC1"/>
        <w:rPr>
          <w:rFonts w:asciiTheme="minorHAnsi" w:eastAsiaTheme="minorEastAsia" w:hAnsiTheme="minorHAnsi" w:cstheme="minorBidi"/>
          <w:noProof/>
          <w:sz w:val="22"/>
          <w:szCs w:val="22"/>
        </w:rPr>
      </w:pPr>
      <w:r>
        <w:rPr>
          <w:noProof/>
        </w:rPr>
        <w:t>REFDSS Toolbars</w:t>
      </w:r>
      <w:r>
        <w:rPr>
          <w:noProof/>
        </w:rPr>
        <w:tab/>
      </w:r>
      <w:r>
        <w:rPr>
          <w:noProof/>
        </w:rPr>
        <w:fldChar w:fldCharType="begin"/>
      </w:r>
      <w:r>
        <w:rPr>
          <w:noProof/>
        </w:rPr>
        <w:instrText xml:space="preserve"> PAGEREF _Toc434225607 \h </w:instrText>
      </w:r>
      <w:r>
        <w:rPr>
          <w:noProof/>
        </w:rPr>
      </w:r>
      <w:r>
        <w:rPr>
          <w:noProof/>
        </w:rPr>
        <w:fldChar w:fldCharType="separate"/>
      </w:r>
      <w:r>
        <w:rPr>
          <w:noProof/>
        </w:rPr>
        <w:t>11</w:t>
      </w:r>
      <w:r>
        <w:rPr>
          <w:noProof/>
        </w:rPr>
        <w:fldChar w:fldCharType="end"/>
      </w:r>
    </w:p>
    <w:p w14:paraId="3FDD5FA6" w14:textId="77777777" w:rsidR="003C4581" w:rsidRDefault="003C4581">
      <w:pPr>
        <w:pStyle w:val="TOC2"/>
        <w:rPr>
          <w:rFonts w:asciiTheme="minorHAnsi" w:eastAsiaTheme="minorEastAsia" w:hAnsiTheme="minorHAnsi" w:cstheme="minorBidi"/>
          <w:noProof/>
          <w:sz w:val="22"/>
          <w:szCs w:val="22"/>
        </w:rPr>
      </w:pPr>
      <w:r>
        <w:rPr>
          <w:noProof/>
        </w:rPr>
        <w:t>Map Controls Toolbar</w:t>
      </w:r>
      <w:r>
        <w:rPr>
          <w:noProof/>
        </w:rPr>
        <w:tab/>
      </w:r>
      <w:r>
        <w:rPr>
          <w:noProof/>
        </w:rPr>
        <w:fldChar w:fldCharType="begin"/>
      </w:r>
      <w:r>
        <w:rPr>
          <w:noProof/>
        </w:rPr>
        <w:instrText xml:space="preserve"> PAGEREF _Toc434225608 \h </w:instrText>
      </w:r>
      <w:r>
        <w:rPr>
          <w:noProof/>
        </w:rPr>
      </w:r>
      <w:r>
        <w:rPr>
          <w:noProof/>
        </w:rPr>
        <w:fldChar w:fldCharType="separate"/>
      </w:r>
      <w:r>
        <w:rPr>
          <w:noProof/>
        </w:rPr>
        <w:t>11</w:t>
      </w:r>
      <w:r>
        <w:rPr>
          <w:noProof/>
        </w:rPr>
        <w:fldChar w:fldCharType="end"/>
      </w:r>
    </w:p>
    <w:p w14:paraId="2AAB3F65" w14:textId="77777777" w:rsidR="003C4581" w:rsidRDefault="003C4581">
      <w:pPr>
        <w:pStyle w:val="TOC2"/>
        <w:rPr>
          <w:rFonts w:asciiTheme="minorHAnsi" w:eastAsiaTheme="minorEastAsia" w:hAnsiTheme="minorHAnsi" w:cstheme="minorBidi"/>
          <w:noProof/>
          <w:sz w:val="22"/>
          <w:szCs w:val="22"/>
        </w:rPr>
      </w:pPr>
      <w:r>
        <w:rPr>
          <w:noProof/>
        </w:rPr>
        <w:t>Chart Controls Toolbar</w:t>
      </w:r>
      <w:r>
        <w:rPr>
          <w:noProof/>
        </w:rPr>
        <w:tab/>
      </w:r>
      <w:r>
        <w:rPr>
          <w:noProof/>
        </w:rPr>
        <w:fldChar w:fldCharType="begin"/>
      </w:r>
      <w:r>
        <w:rPr>
          <w:noProof/>
        </w:rPr>
        <w:instrText xml:space="preserve"> PAGEREF _Toc434225609 \h </w:instrText>
      </w:r>
      <w:r>
        <w:rPr>
          <w:noProof/>
        </w:rPr>
      </w:r>
      <w:r>
        <w:rPr>
          <w:noProof/>
        </w:rPr>
        <w:fldChar w:fldCharType="separate"/>
      </w:r>
      <w:r>
        <w:rPr>
          <w:noProof/>
        </w:rPr>
        <w:t>12</w:t>
      </w:r>
      <w:r>
        <w:rPr>
          <w:noProof/>
        </w:rPr>
        <w:fldChar w:fldCharType="end"/>
      </w:r>
    </w:p>
    <w:p w14:paraId="06ABC23D" w14:textId="77777777" w:rsidR="003C4581" w:rsidRDefault="003C4581">
      <w:pPr>
        <w:pStyle w:val="TOC1"/>
        <w:rPr>
          <w:rFonts w:asciiTheme="minorHAnsi" w:eastAsiaTheme="minorEastAsia" w:hAnsiTheme="minorHAnsi" w:cstheme="minorBidi"/>
          <w:noProof/>
          <w:sz w:val="22"/>
          <w:szCs w:val="22"/>
        </w:rPr>
      </w:pPr>
      <w:r>
        <w:rPr>
          <w:noProof/>
        </w:rPr>
        <w:t>REFDSS Map Modules</w:t>
      </w:r>
      <w:r>
        <w:rPr>
          <w:noProof/>
        </w:rPr>
        <w:tab/>
      </w:r>
      <w:r>
        <w:rPr>
          <w:noProof/>
        </w:rPr>
        <w:fldChar w:fldCharType="begin"/>
      </w:r>
      <w:r>
        <w:rPr>
          <w:noProof/>
        </w:rPr>
        <w:instrText xml:space="preserve"> PAGEREF _Toc434225610 \h </w:instrText>
      </w:r>
      <w:r>
        <w:rPr>
          <w:noProof/>
        </w:rPr>
      </w:r>
      <w:r>
        <w:rPr>
          <w:noProof/>
        </w:rPr>
        <w:fldChar w:fldCharType="separate"/>
      </w:r>
      <w:r>
        <w:rPr>
          <w:noProof/>
        </w:rPr>
        <w:t>13</w:t>
      </w:r>
      <w:r>
        <w:rPr>
          <w:noProof/>
        </w:rPr>
        <w:fldChar w:fldCharType="end"/>
      </w:r>
    </w:p>
    <w:p w14:paraId="064748A6" w14:textId="77777777" w:rsidR="003C4581" w:rsidRDefault="003C4581">
      <w:pPr>
        <w:pStyle w:val="TOC2"/>
        <w:rPr>
          <w:rFonts w:asciiTheme="minorHAnsi" w:eastAsiaTheme="minorEastAsia" w:hAnsiTheme="minorHAnsi" w:cstheme="minorBidi"/>
          <w:noProof/>
          <w:sz w:val="22"/>
          <w:szCs w:val="22"/>
        </w:rPr>
      </w:pPr>
      <w:r>
        <w:rPr>
          <w:noProof/>
        </w:rPr>
        <w:t>Segment Map</w:t>
      </w:r>
      <w:r>
        <w:rPr>
          <w:noProof/>
        </w:rPr>
        <w:tab/>
      </w:r>
      <w:r>
        <w:rPr>
          <w:noProof/>
        </w:rPr>
        <w:fldChar w:fldCharType="begin"/>
      </w:r>
      <w:r>
        <w:rPr>
          <w:noProof/>
        </w:rPr>
        <w:instrText xml:space="preserve"> PAGEREF _Toc434225611 \h </w:instrText>
      </w:r>
      <w:r>
        <w:rPr>
          <w:noProof/>
        </w:rPr>
      </w:r>
      <w:r>
        <w:rPr>
          <w:noProof/>
        </w:rPr>
        <w:fldChar w:fldCharType="separate"/>
      </w:r>
      <w:r>
        <w:rPr>
          <w:noProof/>
        </w:rPr>
        <w:t>13</w:t>
      </w:r>
      <w:r>
        <w:rPr>
          <w:noProof/>
        </w:rPr>
        <w:fldChar w:fldCharType="end"/>
      </w:r>
    </w:p>
    <w:p w14:paraId="77BABB67" w14:textId="77777777" w:rsidR="003C4581" w:rsidRDefault="003C4581">
      <w:pPr>
        <w:pStyle w:val="TOC2"/>
        <w:rPr>
          <w:rFonts w:asciiTheme="minorHAnsi" w:eastAsiaTheme="minorEastAsia" w:hAnsiTheme="minorHAnsi" w:cstheme="minorBidi"/>
          <w:noProof/>
          <w:sz w:val="22"/>
          <w:szCs w:val="22"/>
        </w:rPr>
      </w:pPr>
      <w:r>
        <w:rPr>
          <w:noProof/>
        </w:rPr>
        <w:t>Map Legend</w:t>
      </w:r>
      <w:r>
        <w:rPr>
          <w:noProof/>
        </w:rPr>
        <w:tab/>
      </w:r>
      <w:r>
        <w:rPr>
          <w:noProof/>
        </w:rPr>
        <w:fldChar w:fldCharType="begin"/>
      </w:r>
      <w:r>
        <w:rPr>
          <w:noProof/>
        </w:rPr>
        <w:instrText xml:space="preserve"> PAGEREF _Toc434225612 \h </w:instrText>
      </w:r>
      <w:r>
        <w:rPr>
          <w:noProof/>
        </w:rPr>
      </w:r>
      <w:r>
        <w:rPr>
          <w:noProof/>
        </w:rPr>
        <w:fldChar w:fldCharType="separate"/>
      </w:r>
      <w:r>
        <w:rPr>
          <w:noProof/>
        </w:rPr>
        <w:t>14</w:t>
      </w:r>
      <w:r>
        <w:rPr>
          <w:noProof/>
        </w:rPr>
        <w:fldChar w:fldCharType="end"/>
      </w:r>
    </w:p>
    <w:p w14:paraId="51B459F9" w14:textId="77777777" w:rsidR="003C4581" w:rsidRDefault="003C4581">
      <w:pPr>
        <w:pStyle w:val="TOC2"/>
        <w:rPr>
          <w:rFonts w:asciiTheme="minorHAnsi" w:eastAsiaTheme="minorEastAsia" w:hAnsiTheme="minorHAnsi" w:cstheme="minorBidi"/>
          <w:noProof/>
          <w:sz w:val="22"/>
          <w:szCs w:val="22"/>
        </w:rPr>
      </w:pPr>
      <w:r>
        <w:rPr>
          <w:noProof/>
        </w:rPr>
        <w:t>Habitat Suitability Generator</w:t>
      </w:r>
      <w:r>
        <w:rPr>
          <w:noProof/>
        </w:rPr>
        <w:tab/>
      </w:r>
      <w:r>
        <w:rPr>
          <w:noProof/>
        </w:rPr>
        <w:fldChar w:fldCharType="begin"/>
      </w:r>
      <w:r>
        <w:rPr>
          <w:noProof/>
        </w:rPr>
        <w:instrText xml:space="preserve"> PAGEREF _Toc434225613 \h </w:instrText>
      </w:r>
      <w:r>
        <w:rPr>
          <w:noProof/>
        </w:rPr>
      </w:r>
      <w:r>
        <w:rPr>
          <w:noProof/>
        </w:rPr>
        <w:fldChar w:fldCharType="separate"/>
      </w:r>
      <w:r>
        <w:rPr>
          <w:noProof/>
        </w:rPr>
        <w:t>15</w:t>
      </w:r>
      <w:r>
        <w:rPr>
          <w:noProof/>
        </w:rPr>
        <w:fldChar w:fldCharType="end"/>
      </w:r>
    </w:p>
    <w:p w14:paraId="0EEC9388" w14:textId="77777777" w:rsidR="003C4581" w:rsidRDefault="003C4581">
      <w:pPr>
        <w:pStyle w:val="TOC1"/>
        <w:rPr>
          <w:rFonts w:asciiTheme="minorHAnsi" w:eastAsiaTheme="minorEastAsia" w:hAnsiTheme="minorHAnsi" w:cstheme="minorBidi"/>
          <w:noProof/>
          <w:sz w:val="22"/>
          <w:szCs w:val="22"/>
        </w:rPr>
      </w:pPr>
      <w:r>
        <w:rPr>
          <w:noProof/>
        </w:rPr>
        <w:t>Scenarios</w:t>
      </w:r>
      <w:r>
        <w:rPr>
          <w:noProof/>
        </w:rPr>
        <w:tab/>
      </w:r>
      <w:r>
        <w:rPr>
          <w:noProof/>
        </w:rPr>
        <w:fldChar w:fldCharType="begin"/>
      </w:r>
      <w:r>
        <w:rPr>
          <w:noProof/>
        </w:rPr>
        <w:instrText xml:space="preserve"> PAGEREF _Toc434225614 \h </w:instrText>
      </w:r>
      <w:r>
        <w:rPr>
          <w:noProof/>
        </w:rPr>
      </w:r>
      <w:r>
        <w:rPr>
          <w:noProof/>
        </w:rPr>
        <w:fldChar w:fldCharType="separate"/>
      </w:r>
      <w:r>
        <w:rPr>
          <w:noProof/>
        </w:rPr>
        <w:t>17</w:t>
      </w:r>
      <w:r>
        <w:rPr>
          <w:noProof/>
        </w:rPr>
        <w:fldChar w:fldCharType="end"/>
      </w:r>
    </w:p>
    <w:p w14:paraId="24E4755D" w14:textId="77777777" w:rsidR="003C4581" w:rsidRDefault="003C4581">
      <w:pPr>
        <w:pStyle w:val="TOC2"/>
        <w:rPr>
          <w:rFonts w:asciiTheme="minorHAnsi" w:eastAsiaTheme="minorEastAsia" w:hAnsiTheme="minorHAnsi" w:cstheme="minorBidi"/>
          <w:noProof/>
          <w:sz w:val="22"/>
          <w:szCs w:val="22"/>
        </w:rPr>
      </w:pPr>
      <w:r>
        <w:rPr>
          <w:noProof/>
        </w:rPr>
        <w:t>Adding and Removing Scenarios from the DSS</w:t>
      </w:r>
      <w:r>
        <w:rPr>
          <w:noProof/>
        </w:rPr>
        <w:tab/>
      </w:r>
      <w:r>
        <w:rPr>
          <w:noProof/>
        </w:rPr>
        <w:fldChar w:fldCharType="begin"/>
      </w:r>
      <w:r>
        <w:rPr>
          <w:noProof/>
        </w:rPr>
        <w:instrText xml:space="preserve"> PAGEREF _Toc434225615 \h </w:instrText>
      </w:r>
      <w:r>
        <w:rPr>
          <w:noProof/>
        </w:rPr>
      </w:r>
      <w:r>
        <w:rPr>
          <w:noProof/>
        </w:rPr>
        <w:fldChar w:fldCharType="separate"/>
      </w:r>
      <w:r>
        <w:rPr>
          <w:noProof/>
        </w:rPr>
        <w:t>17</w:t>
      </w:r>
      <w:r>
        <w:rPr>
          <w:noProof/>
        </w:rPr>
        <w:fldChar w:fldCharType="end"/>
      </w:r>
    </w:p>
    <w:p w14:paraId="6B774A06" w14:textId="77777777" w:rsidR="003C4581" w:rsidRDefault="003C4581">
      <w:pPr>
        <w:pStyle w:val="TOC1"/>
        <w:rPr>
          <w:rFonts w:asciiTheme="minorHAnsi" w:eastAsiaTheme="minorEastAsia" w:hAnsiTheme="minorHAnsi" w:cstheme="minorBidi"/>
          <w:noProof/>
          <w:sz w:val="22"/>
          <w:szCs w:val="22"/>
        </w:rPr>
      </w:pPr>
      <w:r>
        <w:rPr>
          <w:noProof/>
        </w:rPr>
        <w:t>Chart Output Modules</w:t>
      </w:r>
      <w:r>
        <w:rPr>
          <w:noProof/>
        </w:rPr>
        <w:tab/>
      </w:r>
      <w:r>
        <w:rPr>
          <w:noProof/>
        </w:rPr>
        <w:fldChar w:fldCharType="begin"/>
      </w:r>
      <w:r>
        <w:rPr>
          <w:noProof/>
        </w:rPr>
        <w:instrText xml:space="preserve"> PAGEREF _Toc434225616 \h </w:instrText>
      </w:r>
      <w:r>
        <w:rPr>
          <w:noProof/>
        </w:rPr>
      </w:r>
      <w:r>
        <w:rPr>
          <w:noProof/>
        </w:rPr>
        <w:fldChar w:fldCharType="separate"/>
      </w:r>
      <w:r>
        <w:rPr>
          <w:noProof/>
        </w:rPr>
        <w:t>18</w:t>
      </w:r>
      <w:r>
        <w:rPr>
          <w:noProof/>
        </w:rPr>
        <w:fldChar w:fldCharType="end"/>
      </w:r>
    </w:p>
    <w:p w14:paraId="5A5FAED5" w14:textId="77777777" w:rsidR="003C4581" w:rsidRDefault="003C4581">
      <w:pPr>
        <w:pStyle w:val="TOC2"/>
        <w:rPr>
          <w:rFonts w:asciiTheme="minorHAnsi" w:eastAsiaTheme="minorEastAsia" w:hAnsiTheme="minorHAnsi" w:cstheme="minorBidi"/>
          <w:noProof/>
          <w:sz w:val="22"/>
          <w:szCs w:val="22"/>
        </w:rPr>
      </w:pPr>
      <w:r>
        <w:rPr>
          <w:noProof/>
        </w:rPr>
        <w:t>Change the Displayed Data in a Single Chart</w:t>
      </w:r>
      <w:r>
        <w:rPr>
          <w:noProof/>
        </w:rPr>
        <w:tab/>
      </w:r>
      <w:r>
        <w:rPr>
          <w:noProof/>
        </w:rPr>
        <w:fldChar w:fldCharType="begin"/>
      </w:r>
      <w:r>
        <w:rPr>
          <w:noProof/>
        </w:rPr>
        <w:instrText xml:space="preserve"> PAGEREF _Toc434225617 \h </w:instrText>
      </w:r>
      <w:r>
        <w:rPr>
          <w:noProof/>
        </w:rPr>
      </w:r>
      <w:r>
        <w:rPr>
          <w:noProof/>
        </w:rPr>
        <w:fldChar w:fldCharType="separate"/>
      </w:r>
      <w:r>
        <w:rPr>
          <w:noProof/>
        </w:rPr>
        <w:t>18</w:t>
      </w:r>
      <w:r>
        <w:rPr>
          <w:noProof/>
        </w:rPr>
        <w:fldChar w:fldCharType="end"/>
      </w:r>
    </w:p>
    <w:p w14:paraId="23C2F587" w14:textId="77777777" w:rsidR="003C4581" w:rsidRDefault="003C4581">
      <w:pPr>
        <w:pStyle w:val="TOC2"/>
        <w:rPr>
          <w:rFonts w:asciiTheme="minorHAnsi" w:eastAsiaTheme="minorEastAsia" w:hAnsiTheme="minorHAnsi" w:cstheme="minorBidi"/>
          <w:noProof/>
          <w:sz w:val="22"/>
          <w:szCs w:val="22"/>
        </w:rPr>
      </w:pPr>
      <w:r>
        <w:rPr>
          <w:noProof/>
        </w:rPr>
        <w:t>Change Individual Series Symbology and Label</w:t>
      </w:r>
      <w:r>
        <w:rPr>
          <w:noProof/>
        </w:rPr>
        <w:tab/>
      </w:r>
      <w:r>
        <w:rPr>
          <w:noProof/>
        </w:rPr>
        <w:fldChar w:fldCharType="begin"/>
      </w:r>
      <w:r>
        <w:rPr>
          <w:noProof/>
        </w:rPr>
        <w:instrText xml:space="preserve"> PAGEREF _Toc434225618 \h </w:instrText>
      </w:r>
      <w:r>
        <w:rPr>
          <w:noProof/>
        </w:rPr>
      </w:r>
      <w:r>
        <w:rPr>
          <w:noProof/>
        </w:rPr>
        <w:fldChar w:fldCharType="separate"/>
      </w:r>
      <w:r>
        <w:rPr>
          <w:noProof/>
        </w:rPr>
        <w:t>21</w:t>
      </w:r>
      <w:r>
        <w:rPr>
          <w:noProof/>
        </w:rPr>
        <w:fldChar w:fldCharType="end"/>
      </w:r>
    </w:p>
    <w:p w14:paraId="0951EED9" w14:textId="77777777" w:rsidR="003C4581" w:rsidRDefault="003C4581">
      <w:pPr>
        <w:pStyle w:val="TOC2"/>
        <w:rPr>
          <w:rFonts w:asciiTheme="minorHAnsi" w:eastAsiaTheme="minorEastAsia" w:hAnsiTheme="minorHAnsi" w:cstheme="minorBidi"/>
          <w:noProof/>
          <w:sz w:val="22"/>
          <w:szCs w:val="22"/>
        </w:rPr>
      </w:pPr>
      <w:r>
        <w:rPr>
          <w:noProof/>
        </w:rPr>
        <w:t>Format a Chart</w:t>
      </w:r>
      <w:r>
        <w:rPr>
          <w:noProof/>
        </w:rPr>
        <w:tab/>
      </w:r>
      <w:r>
        <w:rPr>
          <w:noProof/>
        </w:rPr>
        <w:fldChar w:fldCharType="begin"/>
      </w:r>
      <w:r>
        <w:rPr>
          <w:noProof/>
        </w:rPr>
        <w:instrText xml:space="preserve"> PAGEREF _Toc434225619 \h </w:instrText>
      </w:r>
      <w:r>
        <w:rPr>
          <w:noProof/>
        </w:rPr>
      </w:r>
      <w:r>
        <w:rPr>
          <w:noProof/>
        </w:rPr>
        <w:fldChar w:fldCharType="separate"/>
      </w:r>
      <w:r>
        <w:rPr>
          <w:noProof/>
        </w:rPr>
        <w:t>21</w:t>
      </w:r>
      <w:r>
        <w:rPr>
          <w:noProof/>
        </w:rPr>
        <w:fldChar w:fldCharType="end"/>
      </w:r>
    </w:p>
    <w:p w14:paraId="2744B427" w14:textId="77777777" w:rsidR="003C4581" w:rsidRDefault="003C4581">
      <w:pPr>
        <w:pStyle w:val="TOC2"/>
        <w:rPr>
          <w:rFonts w:asciiTheme="minorHAnsi" w:eastAsiaTheme="minorEastAsia" w:hAnsiTheme="minorHAnsi" w:cstheme="minorBidi"/>
          <w:noProof/>
          <w:sz w:val="22"/>
          <w:szCs w:val="22"/>
        </w:rPr>
      </w:pPr>
      <w:r>
        <w:rPr>
          <w:noProof/>
        </w:rPr>
        <w:t>Hydrograph Module</w:t>
      </w:r>
      <w:r>
        <w:rPr>
          <w:noProof/>
        </w:rPr>
        <w:tab/>
      </w:r>
      <w:r>
        <w:rPr>
          <w:noProof/>
        </w:rPr>
        <w:fldChar w:fldCharType="begin"/>
      </w:r>
      <w:r>
        <w:rPr>
          <w:noProof/>
        </w:rPr>
        <w:instrText xml:space="preserve"> PAGEREF _Toc434225620 \h </w:instrText>
      </w:r>
      <w:r>
        <w:rPr>
          <w:noProof/>
        </w:rPr>
      </w:r>
      <w:r>
        <w:rPr>
          <w:noProof/>
        </w:rPr>
        <w:fldChar w:fldCharType="separate"/>
      </w:r>
      <w:r>
        <w:rPr>
          <w:noProof/>
        </w:rPr>
        <w:t>22</w:t>
      </w:r>
      <w:r>
        <w:rPr>
          <w:noProof/>
        </w:rPr>
        <w:fldChar w:fldCharType="end"/>
      </w:r>
    </w:p>
    <w:p w14:paraId="11C01449" w14:textId="77777777" w:rsidR="003C4581" w:rsidRDefault="003C4581">
      <w:pPr>
        <w:pStyle w:val="TOC2"/>
        <w:rPr>
          <w:rFonts w:asciiTheme="minorHAnsi" w:eastAsiaTheme="minorEastAsia" w:hAnsiTheme="minorHAnsi" w:cstheme="minorBidi"/>
          <w:noProof/>
          <w:sz w:val="22"/>
          <w:szCs w:val="22"/>
        </w:rPr>
      </w:pPr>
      <w:r>
        <w:rPr>
          <w:noProof/>
        </w:rPr>
        <w:t>Summary Habitat Results</w:t>
      </w:r>
      <w:r>
        <w:rPr>
          <w:noProof/>
        </w:rPr>
        <w:tab/>
      </w:r>
      <w:r>
        <w:rPr>
          <w:noProof/>
        </w:rPr>
        <w:fldChar w:fldCharType="begin"/>
      </w:r>
      <w:r>
        <w:rPr>
          <w:noProof/>
        </w:rPr>
        <w:instrText xml:space="preserve"> PAGEREF _Toc434225621 \h </w:instrText>
      </w:r>
      <w:r>
        <w:rPr>
          <w:noProof/>
        </w:rPr>
      </w:r>
      <w:r>
        <w:rPr>
          <w:noProof/>
        </w:rPr>
        <w:fldChar w:fldCharType="separate"/>
      </w:r>
      <w:r>
        <w:rPr>
          <w:noProof/>
        </w:rPr>
        <w:t>23</w:t>
      </w:r>
      <w:r>
        <w:rPr>
          <w:noProof/>
        </w:rPr>
        <w:fldChar w:fldCharType="end"/>
      </w:r>
    </w:p>
    <w:p w14:paraId="10D6FF60" w14:textId="77777777" w:rsidR="003C4581" w:rsidRDefault="003C4581">
      <w:pPr>
        <w:pStyle w:val="TOC2"/>
        <w:rPr>
          <w:rFonts w:asciiTheme="minorHAnsi" w:eastAsiaTheme="minorEastAsia" w:hAnsiTheme="minorHAnsi" w:cstheme="minorBidi"/>
          <w:noProof/>
          <w:sz w:val="22"/>
          <w:szCs w:val="22"/>
        </w:rPr>
      </w:pPr>
      <w:r>
        <w:rPr>
          <w:noProof/>
        </w:rPr>
        <w:t>Flow Versus Habitat Chart</w:t>
      </w:r>
      <w:r>
        <w:rPr>
          <w:noProof/>
        </w:rPr>
        <w:tab/>
      </w:r>
      <w:r>
        <w:rPr>
          <w:noProof/>
        </w:rPr>
        <w:fldChar w:fldCharType="begin"/>
      </w:r>
      <w:r>
        <w:rPr>
          <w:noProof/>
        </w:rPr>
        <w:instrText xml:space="preserve"> PAGEREF _Toc434225622 \h </w:instrText>
      </w:r>
      <w:r>
        <w:rPr>
          <w:noProof/>
        </w:rPr>
      </w:r>
      <w:r>
        <w:rPr>
          <w:noProof/>
        </w:rPr>
        <w:fldChar w:fldCharType="separate"/>
      </w:r>
      <w:r>
        <w:rPr>
          <w:noProof/>
        </w:rPr>
        <w:t>24</w:t>
      </w:r>
      <w:r>
        <w:rPr>
          <w:noProof/>
        </w:rPr>
        <w:fldChar w:fldCharType="end"/>
      </w:r>
    </w:p>
    <w:p w14:paraId="230FCAF6" w14:textId="77777777" w:rsidR="003C4581" w:rsidRDefault="003C4581">
      <w:pPr>
        <w:pStyle w:val="TOC2"/>
        <w:rPr>
          <w:rFonts w:asciiTheme="minorHAnsi" w:eastAsiaTheme="minorEastAsia" w:hAnsiTheme="minorHAnsi" w:cstheme="minorBidi"/>
          <w:noProof/>
          <w:sz w:val="22"/>
          <w:szCs w:val="22"/>
        </w:rPr>
      </w:pPr>
      <w:r>
        <w:rPr>
          <w:noProof/>
        </w:rPr>
        <w:lastRenderedPageBreak/>
        <w:t>Tier 1 data</w:t>
      </w:r>
      <w:r>
        <w:rPr>
          <w:noProof/>
        </w:rPr>
        <w:tab/>
      </w:r>
      <w:r>
        <w:rPr>
          <w:noProof/>
        </w:rPr>
        <w:fldChar w:fldCharType="begin"/>
      </w:r>
      <w:r>
        <w:rPr>
          <w:noProof/>
        </w:rPr>
        <w:instrText xml:space="preserve"> PAGEREF _Toc434225623 \h </w:instrText>
      </w:r>
      <w:r>
        <w:rPr>
          <w:noProof/>
        </w:rPr>
      </w:r>
      <w:r>
        <w:rPr>
          <w:noProof/>
        </w:rPr>
        <w:fldChar w:fldCharType="separate"/>
      </w:r>
      <w:r>
        <w:rPr>
          <w:noProof/>
        </w:rPr>
        <w:t>25</w:t>
      </w:r>
      <w:r>
        <w:rPr>
          <w:noProof/>
        </w:rPr>
        <w:fldChar w:fldCharType="end"/>
      </w:r>
    </w:p>
    <w:p w14:paraId="2B5C6AF2" w14:textId="77777777" w:rsidR="003C63C2" w:rsidRPr="005929C3" w:rsidRDefault="00BA477C" w:rsidP="005C2DC8">
      <w:pPr>
        <w:pStyle w:val="TOC1"/>
      </w:pPr>
      <w:r>
        <w:rPr>
          <w:rFonts w:ascii="Univers 47 CondensedLight" w:hAnsi="Univers 47 CondensedLight" w:cs="Arial"/>
          <w:b/>
          <w:bCs/>
          <w:kern w:val="32"/>
          <w:sz w:val="32"/>
          <w:szCs w:val="32"/>
        </w:rPr>
        <w:fldChar w:fldCharType="end"/>
      </w:r>
    </w:p>
    <w:p w14:paraId="137F8EE6" w14:textId="77777777" w:rsidR="000418E7" w:rsidRDefault="000418E7" w:rsidP="00251FD1">
      <w:pPr>
        <w:pStyle w:val="TOCHeading1"/>
        <w:outlineLvl w:val="9"/>
      </w:pPr>
      <w:bookmarkStart w:id="1" w:name="_Toc59000056"/>
      <w:bookmarkStart w:id="2" w:name="_Toc59001231"/>
      <w:r>
        <w:t>Figures</w:t>
      </w:r>
    </w:p>
    <w:p w14:paraId="03E6F320" w14:textId="77777777" w:rsidR="003C4581" w:rsidRDefault="00BA477C">
      <w:pPr>
        <w:pStyle w:val="TableofFigures"/>
        <w:tabs>
          <w:tab w:val="left" w:pos="1100"/>
          <w:tab w:val="right" w:leader="dot" w:pos="10041"/>
        </w:tabs>
        <w:rPr>
          <w:rFonts w:asciiTheme="minorHAnsi" w:eastAsiaTheme="minorEastAsia" w:hAnsiTheme="minorHAnsi" w:cstheme="minorBidi"/>
          <w:noProof/>
          <w:sz w:val="22"/>
          <w:szCs w:val="22"/>
        </w:rPr>
      </w:pPr>
      <w:r>
        <w:rPr>
          <w:rFonts w:ascii="Univers 57 Condensed" w:hAnsi="Univers 57 Condensed"/>
        </w:rPr>
        <w:fldChar w:fldCharType="begin"/>
      </w:r>
      <w:r w:rsidR="00462C08">
        <w:instrText xml:space="preserve"> TOC \t "FigureCaption" \c </w:instrText>
      </w:r>
      <w:r>
        <w:rPr>
          <w:rFonts w:ascii="Univers 57 Condensed" w:hAnsi="Univers 57 Condensed"/>
        </w:rPr>
        <w:fldChar w:fldCharType="separate"/>
      </w:r>
      <w:r w:rsidR="003C4581" w:rsidRPr="008571A2">
        <w:rPr>
          <w:b/>
          <w:noProof/>
        </w:rPr>
        <w:t>Figure 1.</w:t>
      </w:r>
      <w:r w:rsidR="003C4581">
        <w:rPr>
          <w:rFonts w:asciiTheme="minorHAnsi" w:eastAsiaTheme="minorEastAsia" w:hAnsiTheme="minorHAnsi" w:cstheme="minorBidi"/>
          <w:noProof/>
          <w:sz w:val="22"/>
          <w:szCs w:val="22"/>
        </w:rPr>
        <w:tab/>
      </w:r>
      <w:r w:rsidR="003C4581">
        <w:rPr>
          <w:noProof/>
        </w:rPr>
        <w:t>Download data option screen</w:t>
      </w:r>
      <w:r w:rsidR="003C4581">
        <w:rPr>
          <w:noProof/>
        </w:rPr>
        <w:tab/>
      </w:r>
      <w:r w:rsidR="003C4581">
        <w:rPr>
          <w:noProof/>
        </w:rPr>
        <w:fldChar w:fldCharType="begin"/>
      </w:r>
      <w:r w:rsidR="003C4581">
        <w:rPr>
          <w:noProof/>
        </w:rPr>
        <w:instrText xml:space="preserve"> PAGEREF _Toc434225624 \h </w:instrText>
      </w:r>
      <w:r w:rsidR="003C4581">
        <w:rPr>
          <w:noProof/>
        </w:rPr>
      </w:r>
      <w:r w:rsidR="003C4581">
        <w:rPr>
          <w:noProof/>
        </w:rPr>
        <w:fldChar w:fldCharType="separate"/>
      </w:r>
      <w:r w:rsidR="003C4581">
        <w:rPr>
          <w:noProof/>
        </w:rPr>
        <w:t>7</w:t>
      </w:r>
      <w:r w:rsidR="003C4581">
        <w:rPr>
          <w:noProof/>
        </w:rPr>
        <w:fldChar w:fldCharType="end"/>
      </w:r>
    </w:p>
    <w:p w14:paraId="4E09C606"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2.</w:t>
      </w:r>
      <w:r>
        <w:rPr>
          <w:rFonts w:asciiTheme="minorHAnsi" w:eastAsiaTheme="minorEastAsia" w:hAnsiTheme="minorHAnsi" w:cstheme="minorBidi"/>
          <w:noProof/>
          <w:sz w:val="22"/>
          <w:szCs w:val="22"/>
        </w:rPr>
        <w:tab/>
      </w:r>
      <w:r>
        <w:rPr>
          <w:noProof/>
        </w:rPr>
        <w:t>Module being moved and docked</w:t>
      </w:r>
      <w:r>
        <w:rPr>
          <w:noProof/>
        </w:rPr>
        <w:tab/>
      </w:r>
      <w:r>
        <w:rPr>
          <w:noProof/>
        </w:rPr>
        <w:fldChar w:fldCharType="begin"/>
      </w:r>
      <w:r>
        <w:rPr>
          <w:noProof/>
        </w:rPr>
        <w:instrText xml:space="preserve"> PAGEREF _Toc434225625 \h </w:instrText>
      </w:r>
      <w:r>
        <w:rPr>
          <w:noProof/>
        </w:rPr>
      </w:r>
      <w:r>
        <w:rPr>
          <w:noProof/>
        </w:rPr>
        <w:fldChar w:fldCharType="separate"/>
      </w:r>
      <w:r>
        <w:rPr>
          <w:noProof/>
        </w:rPr>
        <w:t>10</w:t>
      </w:r>
      <w:r>
        <w:rPr>
          <w:noProof/>
        </w:rPr>
        <w:fldChar w:fldCharType="end"/>
      </w:r>
    </w:p>
    <w:p w14:paraId="67FEC53F"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3.</w:t>
      </w:r>
      <w:r>
        <w:rPr>
          <w:rFonts w:asciiTheme="minorHAnsi" w:eastAsiaTheme="minorEastAsia" w:hAnsiTheme="minorHAnsi" w:cstheme="minorBidi"/>
          <w:noProof/>
          <w:sz w:val="22"/>
          <w:szCs w:val="22"/>
        </w:rPr>
        <w:tab/>
      </w:r>
      <w:r>
        <w:rPr>
          <w:noProof/>
        </w:rPr>
        <w:t>Map controls toolbar</w:t>
      </w:r>
      <w:r>
        <w:rPr>
          <w:noProof/>
        </w:rPr>
        <w:tab/>
      </w:r>
      <w:r>
        <w:rPr>
          <w:noProof/>
        </w:rPr>
        <w:fldChar w:fldCharType="begin"/>
      </w:r>
      <w:r>
        <w:rPr>
          <w:noProof/>
        </w:rPr>
        <w:instrText xml:space="preserve"> PAGEREF _Toc434225626 \h </w:instrText>
      </w:r>
      <w:r>
        <w:rPr>
          <w:noProof/>
        </w:rPr>
      </w:r>
      <w:r>
        <w:rPr>
          <w:noProof/>
        </w:rPr>
        <w:fldChar w:fldCharType="separate"/>
      </w:r>
      <w:r>
        <w:rPr>
          <w:noProof/>
        </w:rPr>
        <w:t>11</w:t>
      </w:r>
      <w:r>
        <w:rPr>
          <w:noProof/>
        </w:rPr>
        <w:fldChar w:fldCharType="end"/>
      </w:r>
    </w:p>
    <w:p w14:paraId="33E1DF66"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4.</w:t>
      </w:r>
      <w:r>
        <w:rPr>
          <w:rFonts w:asciiTheme="minorHAnsi" w:eastAsiaTheme="minorEastAsia" w:hAnsiTheme="minorHAnsi" w:cstheme="minorBidi"/>
          <w:noProof/>
          <w:sz w:val="22"/>
          <w:szCs w:val="22"/>
        </w:rPr>
        <w:tab/>
      </w:r>
      <w:r>
        <w:rPr>
          <w:noProof/>
        </w:rPr>
        <w:t>Chart controls toolbar</w:t>
      </w:r>
      <w:r>
        <w:rPr>
          <w:noProof/>
        </w:rPr>
        <w:tab/>
      </w:r>
      <w:r>
        <w:rPr>
          <w:noProof/>
        </w:rPr>
        <w:fldChar w:fldCharType="begin"/>
      </w:r>
      <w:r>
        <w:rPr>
          <w:noProof/>
        </w:rPr>
        <w:instrText xml:space="preserve"> PAGEREF _Toc434225627 \h </w:instrText>
      </w:r>
      <w:r>
        <w:rPr>
          <w:noProof/>
        </w:rPr>
      </w:r>
      <w:r>
        <w:rPr>
          <w:noProof/>
        </w:rPr>
        <w:fldChar w:fldCharType="separate"/>
      </w:r>
      <w:r>
        <w:rPr>
          <w:noProof/>
        </w:rPr>
        <w:t>12</w:t>
      </w:r>
      <w:r>
        <w:rPr>
          <w:noProof/>
        </w:rPr>
        <w:fldChar w:fldCharType="end"/>
      </w:r>
    </w:p>
    <w:p w14:paraId="7B4419E7"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5.</w:t>
      </w:r>
      <w:r>
        <w:rPr>
          <w:rFonts w:asciiTheme="minorHAnsi" w:eastAsiaTheme="minorEastAsia" w:hAnsiTheme="minorHAnsi" w:cstheme="minorBidi"/>
          <w:noProof/>
          <w:sz w:val="22"/>
          <w:szCs w:val="22"/>
        </w:rPr>
        <w:tab/>
      </w:r>
      <w:r>
        <w:rPr>
          <w:noProof/>
        </w:rPr>
        <w:t>Segment map module</w:t>
      </w:r>
      <w:r>
        <w:rPr>
          <w:noProof/>
        </w:rPr>
        <w:tab/>
      </w:r>
      <w:r>
        <w:rPr>
          <w:noProof/>
        </w:rPr>
        <w:fldChar w:fldCharType="begin"/>
      </w:r>
      <w:r>
        <w:rPr>
          <w:noProof/>
        </w:rPr>
        <w:instrText xml:space="preserve"> PAGEREF _Toc434225628 \h </w:instrText>
      </w:r>
      <w:r>
        <w:rPr>
          <w:noProof/>
        </w:rPr>
      </w:r>
      <w:r>
        <w:rPr>
          <w:noProof/>
        </w:rPr>
        <w:fldChar w:fldCharType="separate"/>
      </w:r>
      <w:r>
        <w:rPr>
          <w:noProof/>
        </w:rPr>
        <w:t>13</w:t>
      </w:r>
      <w:r>
        <w:rPr>
          <w:noProof/>
        </w:rPr>
        <w:fldChar w:fldCharType="end"/>
      </w:r>
    </w:p>
    <w:p w14:paraId="7EA2A88D"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6.</w:t>
      </w:r>
      <w:r>
        <w:rPr>
          <w:rFonts w:asciiTheme="minorHAnsi" w:eastAsiaTheme="minorEastAsia" w:hAnsiTheme="minorHAnsi" w:cstheme="minorBidi"/>
          <w:noProof/>
          <w:sz w:val="22"/>
          <w:szCs w:val="22"/>
        </w:rPr>
        <w:tab/>
      </w:r>
      <w:r>
        <w:rPr>
          <w:noProof/>
        </w:rPr>
        <w:t>Map legend module</w:t>
      </w:r>
      <w:r>
        <w:rPr>
          <w:noProof/>
        </w:rPr>
        <w:tab/>
      </w:r>
      <w:r>
        <w:rPr>
          <w:noProof/>
        </w:rPr>
        <w:fldChar w:fldCharType="begin"/>
      </w:r>
      <w:r>
        <w:rPr>
          <w:noProof/>
        </w:rPr>
        <w:instrText xml:space="preserve"> PAGEREF _Toc434225629 \h </w:instrText>
      </w:r>
      <w:r>
        <w:rPr>
          <w:noProof/>
        </w:rPr>
      </w:r>
      <w:r>
        <w:rPr>
          <w:noProof/>
        </w:rPr>
        <w:fldChar w:fldCharType="separate"/>
      </w:r>
      <w:r>
        <w:rPr>
          <w:noProof/>
        </w:rPr>
        <w:t>14</w:t>
      </w:r>
      <w:r>
        <w:rPr>
          <w:noProof/>
        </w:rPr>
        <w:fldChar w:fldCharType="end"/>
      </w:r>
    </w:p>
    <w:p w14:paraId="41293052"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7.</w:t>
      </w:r>
      <w:r>
        <w:rPr>
          <w:rFonts w:asciiTheme="minorHAnsi" w:eastAsiaTheme="minorEastAsia" w:hAnsiTheme="minorHAnsi" w:cstheme="minorBidi"/>
          <w:noProof/>
          <w:sz w:val="22"/>
          <w:szCs w:val="22"/>
        </w:rPr>
        <w:tab/>
      </w:r>
      <w:r>
        <w:rPr>
          <w:noProof/>
        </w:rPr>
        <w:t>Habitat suitability generator module</w:t>
      </w:r>
      <w:r>
        <w:rPr>
          <w:noProof/>
        </w:rPr>
        <w:tab/>
      </w:r>
      <w:r>
        <w:rPr>
          <w:noProof/>
        </w:rPr>
        <w:fldChar w:fldCharType="begin"/>
      </w:r>
      <w:r>
        <w:rPr>
          <w:noProof/>
        </w:rPr>
        <w:instrText xml:space="preserve"> PAGEREF _Toc434225630 \h </w:instrText>
      </w:r>
      <w:r>
        <w:rPr>
          <w:noProof/>
        </w:rPr>
      </w:r>
      <w:r>
        <w:rPr>
          <w:noProof/>
        </w:rPr>
        <w:fldChar w:fldCharType="separate"/>
      </w:r>
      <w:r>
        <w:rPr>
          <w:noProof/>
        </w:rPr>
        <w:t>16</w:t>
      </w:r>
      <w:r>
        <w:rPr>
          <w:noProof/>
        </w:rPr>
        <w:fldChar w:fldCharType="end"/>
      </w:r>
    </w:p>
    <w:p w14:paraId="642F8072"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8.</w:t>
      </w:r>
      <w:r>
        <w:rPr>
          <w:rFonts w:asciiTheme="minorHAnsi" w:eastAsiaTheme="minorEastAsia" w:hAnsiTheme="minorHAnsi" w:cstheme="minorBidi"/>
          <w:noProof/>
          <w:sz w:val="22"/>
          <w:szCs w:val="22"/>
        </w:rPr>
        <w:tab/>
      </w:r>
      <w:r>
        <w:rPr>
          <w:noProof/>
        </w:rPr>
        <w:t>Select data window.</w:t>
      </w:r>
      <w:r>
        <w:rPr>
          <w:noProof/>
        </w:rPr>
        <w:tab/>
      </w:r>
      <w:r>
        <w:rPr>
          <w:noProof/>
        </w:rPr>
        <w:fldChar w:fldCharType="begin"/>
      </w:r>
      <w:r>
        <w:rPr>
          <w:noProof/>
        </w:rPr>
        <w:instrText xml:space="preserve"> PAGEREF _Toc434225631 \h </w:instrText>
      </w:r>
      <w:r>
        <w:rPr>
          <w:noProof/>
        </w:rPr>
      </w:r>
      <w:r>
        <w:rPr>
          <w:noProof/>
        </w:rPr>
        <w:fldChar w:fldCharType="separate"/>
      </w:r>
      <w:r>
        <w:rPr>
          <w:noProof/>
        </w:rPr>
        <w:t>19</w:t>
      </w:r>
      <w:r>
        <w:rPr>
          <w:noProof/>
        </w:rPr>
        <w:fldChar w:fldCharType="end"/>
      </w:r>
    </w:p>
    <w:p w14:paraId="0D5F7A45" w14:textId="77777777" w:rsidR="003C4581" w:rsidRDefault="003C4581">
      <w:pPr>
        <w:pStyle w:val="TableofFigures"/>
        <w:tabs>
          <w:tab w:val="left" w:pos="1100"/>
          <w:tab w:val="right" w:leader="dot" w:pos="10041"/>
        </w:tabs>
        <w:rPr>
          <w:rFonts w:asciiTheme="minorHAnsi" w:eastAsiaTheme="minorEastAsia" w:hAnsiTheme="minorHAnsi" w:cstheme="minorBidi"/>
          <w:noProof/>
          <w:sz w:val="22"/>
          <w:szCs w:val="22"/>
        </w:rPr>
      </w:pPr>
      <w:r w:rsidRPr="008571A2">
        <w:rPr>
          <w:b/>
          <w:noProof/>
        </w:rPr>
        <w:t>Figure 9.</w:t>
      </w:r>
      <w:r>
        <w:rPr>
          <w:rFonts w:asciiTheme="minorHAnsi" w:eastAsiaTheme="minorEastAsia" w:hAnsiTheme="minorHAnsi" w:cstheme="minorBidi"/>
          <w:noProof/>
          <w:sz w:val="22"/>
          <w:szCs w:val="22"/>
        </w:rPr>
        <w:tab/>
      </w:r>
      <w:r>
        <w:rPr>
          <w:noProof/>
        </w:rPr>
        <w:t>Format series</w:t>
      </w:r>
      <w:r>
        <w:rPr>
          <w:noProof/>
        </w:rPr>
        <w:tab/>
      </w:r>
      <w:r>
        <w:rPr>
          <w:noProof/>
        </w:rPr>
        <w:fldChar w:fldCharType="begin"/>
      </w:r>
      <w:r>
        <w:rPr>
          <w:noProof/>
        </w:rPr>
        <w:instrText xml:space="preserve"> PAGEREF _Toc434225632 \h </w:instrText>
      </w:r>
      <w:r>
        <w:rPr>
          <w:noProof/>
        </w:rPr>
      </w:r>
      <w:r>
        <w:rPr>
          <w:noProof/>
        </w:rPr>
        <w:fldChar w:fldCharType="separate"/>
      </w:r>
      <w:r>
        <w:rPr>
          <w:noProof/>
        </w:rPr>
        <w:t>21</w:t>
      </w:r>
      <w:r>
        <w:rPr>
          <w:noProof/>
        </w:rPr>
        <w:fldChar w:fldCharType="end"/>
      </w:r>
    </w:p>
    <w:p w14:paraId="22E26F47" w14:textId="77777777" w:rsidR="003C4581" w:rsidRDefault="003C4581">
      <w:pPr>
        <w:pStyle w:val="TableofFigures"/>
        <w:tabs>
          <w:tab w:val="left" w:pos="1320"/>
          <w:tab w:val="right" w:leader="dot" w:pos="10041"/>
        </w:tabs>
        <w:rPr>
          <w:rFonts w:asciiTheme="minorHAnsi" w:eastAsiaTheme="minorEastAsia" w:hAnsiTheme="minorHAnsi" w:cstheme="minorBidi"/>
          <w:noProof/>
          <w:sz w:val="22"/>
          <w:szCs w:val="22"/>
        </w:rPr>
      </w:pPr>
      <w:r w:rsidRPr="008571A2">
        <w:rPr>
          <w:b/>
          <w:noProof/>
        </w:rPr>
        <w:t>Figure 10.</w:t>
      </w:r>
      <w:r>
        <w:rPr>
          <w:rFonts w:asciiTheme="minorHAnsi" w:eastAsiaTheme="minorEastAsia" w:hAnsiTheme="minorHAnsi" w:cstheme="minorBidi"/>
          <w:noProof/>
          <w:sz w:val="22"/>
          <w:szCs w:val="22"/>
        </w:rPr>
        <w:tab/>
      </w:r>
      <w:r>
        <w:rPr>
          <w:noProof/>
        </w:rPr>
        <w:t>Hydrograph chart</w:t>
      </w:r>
      <w:r>
        <w:rPr>
          <w:noProof/>
        </w:rPr>
        <w:tab/>
      </w:r>
      <w:r>
        <w:rPr>
          <w:noProof/>
        </w:rPr>
        <w:fldChar w:fldCharType="begin"/>
      </w:r>
      <w:r>
        <w:rPr>
          <w:noProof/>
        </w:rPr>
        <w:instrText xml:space="preserve"> PAGEREF _Toc434225633 \h </w:instrText>
      </w:r>
      <w:r>
        <w:rPr>
          <w:noProof/>
        </w:rPr>
      </w:r>
      <w:r>
        <w:rPr>
          <w:noProof/>
        </w:rPr>
        <w:fldChar w:fldCharType="separate"/>
      </w:r>
      <w:r>
        <w:rPr>
          <w:noProof/>
        </w:rPr>
        <w:t>23</w:t>
      </w:r>
      <w:r>
        <w:rPr>
          <w:noProof/>
        </w:rPr>
        <w:fldChar w:fldCharType="end"/>
      </w:r>
    </w:p>
    <w:p w14:paraId="63D3B1D6" w14:textId="77777777" w:rsidR="003C4581" w:rsidRDefault="003C4581">
      <w:pPr>
        <w:pStyle w:val="TableofFigures"/>
        <w:tabs>
          <w:tab w:val="left" w:pos="1320"/>
          <w:tab w:val="right" w:leader="dot" w:pos="10041"/>
        </w:tabs>
        <w:rPr>
          <w:rFonts w:asciiTheme="minorHAnsi" w:eastAsiaTheme="minorEastAsia" w:hAnsiTheme="minorHAnsi" w:cstheme="minorBidi"/>
          <w:noProof/>
          <w:sz w:val="22"/>
          <w:szCs w:val="22"/>
        </w:rPr>
      </w:pPr>
      <w:r w:rsidRPr="008571A2">
        <w:rPr>
          <w:b/>
          <w:noProof/>
        </w:rPr>
        <w:t>Figure 11.</w:t>
      </w:r>
      <w:r>
        <w:rPr>
          <w:rFonts w:asciiTheme="minorHAnsi" w:eastAsiaTheme="minorEastAsia" w:hAnsiTheme="minorHAnsi" w:cstheme="minorBidi"/>
          <w:noProof/>
          <w:sz w:val="22"/>
          <w:szCs w:val="22"/>
        </w:rPr>
        <w:tab/>
      </w:r>
      <w:r>
        <w:rPr>
          <w:noProof/>
        </w:rPr>
        <w:t>Summary habitat chart.</w:t>
      </w:r>
      <w:r>
        <w:rPr>
          <w:noProof/>
        </w:rPr>
        <w:tab/>
      </w:r>
      <w:r>
        <w:rPr>
          <w:noProof/>
        </w:rPr>
        <w:fldChar w:fldCharType="begin"/>
      </w:r>
      <w:r>
        <w:rPr>
          <w:noProof/>
        </w:rPr>
        <w:instrText xml:space="preserve"> PAGEREF _Toc434225634 \h </w:instrText>
      </w:r>
      <w:r>
        <w:rPr>
          <w:noProof/>
        </w:rPr>
      </w:r>
      <w:r>
        <w:rPr>
          <w:noProof/>
        </w:rPr>
        <w:fldChar w:fldCharType="separate"/>
      </w:r>
      <w:r>
        <w:rPr>
          <w:noProof/>
        </w:rPr>
        <w:t>24</w:t>
      </w:r>
      <w:r>
        <w:rPr>
          <w:noProof/>
        </w:rPr>
        <w:fldChar w:fldCharType="end"/>
      </w:r>
    </w:p>
    <w:p w14:paraId="4B5A3DAD" w14:textId="77777777" w:rsidR="003C4581" w:rsidRDefault="003C4581">
      <w:pPr>
        <w:pStyle w:val="TableofFigures"/>
        <w:tabs>
          <w:tab w:val="left" w:pos="1320"/>
          <w:tab w:val="right" w:leader="dot" w:pos="10041"/>
        </w:tabs>
        <w:rPr>
          <w:rFonts w:asciiTheme="minorHAnsi" w:eastAsiaTheme="minorEastAsia" w:hAnsiTheme="minorHAnsi" w:cstheme="minorBidi"/>
          <w:noProof/>
          <w:sz w:val="22"/>
          <w:szCs w:val="22"/>
        </w:rPr>
      </w:pPr>
      <w:r w:rsidRPr="008571A2">
        <w:rPr>
          <w:b/>
          <w:noProof/>
        </w:rPr>
        <w:t>Figure 12.</w:t>
      </w:r>
      <w:r>
        <w:rPr>
          <w:rFonts w:asciiTheme="minorHAnsi" w:eastAsiaTheme="minorEastAsia" w:hAnsiTheme="minorHAnsi" w:cstheme="minorBidi"/>
          <w:noProof/>
          <w:sz w:val="22"/>
          <w:szCs w:val="22"/>
        </w:rPr>
        <w:tab/>
      </w:r>
      <w:r>
        <w:rPr>
          <w:noProof/>
        </w:rPr>
        <w:t>Flow  habitat chart</w:t>
      </w:r>
      <w:r>
        <w:rPr>
          <w:noProof/>
        </w:rPr>
        <w:tab/>
      </w:r>
      <w:r>
        <w:rPr>
          <w:noProof/>
        </w:rPr>
        <w:fldChar w:fldCharType="begin"/>
      </w:r>
      <w:r>
        <w:rPr>
          <w:noProof/>
        </w:rPr>
        <w:instrText xml:space="preserve"> PAGEREF _Toc434225635 \h </w:instrText>
      </w:r>
      <w:r>
        <w:rPr>
          <w:noProof/>
        </w:rPr>
      </w:r>
      <w:r>
        <w:rPr>
          <w:noProof/>
        </w:rPr>
        <w:fldChar w:fldCharType="separate"/>
      </w:r>
      <w:r>
        <w:rPr>
          <w:noProof/>
        </w:rPr>
        <w:t>25</w:t>
      </w:r>
      <w:r>
        <w:rPr>
          <w:noProof/>
        </w:rPr>
        <w:fldChar w:fldCharType="end"/>
      </w:r>
    </w:p>
    <w:p w14:paraId="5FFCF501" w14:textId="77777777" w:rsidR="003C4581" w:rsidRDefault="003C4581">
      <w:pPr>
        <w:pStyle w:val="TableofFigures"/>
        <w:tabs>
          <w:tab w:val="left" w:pos="1320"/>
          <w:tab w:val="right" w:leader="dot" w:pos="10041"/>
        </w:tabs>
        <w:rPr>
          <w:rFonts w:asciiTheme="minorHAnsi" w:eastAsiaTheme="minorEastAsia" w:hAnsiTheme="minorHAnsi" w:cstheme="minorBidi"/>
          <w:noProof/>
          <w:sz w:val="22"/>
          <w:szCs w:val="22"/>
        </w:rPr>
      </w:pPr>
      <w:r w:rsidRPr="008571A2">
        <w:rPr>
          <w:b/>
          <w:noProof/>
        </w:rPr>
        <w:t>Figure 13.</w:t>
      </w:r>
      <w:r>
        <w:rPr>
          <w:rFonts w:asciiTheme="minorHAnsi" w:eastAsiaTheme="minorEastAsia" w:hAnsiTheme="minorHAnsi" w:cstheme="minorBidi"/>
          <w:noProof/>
          <w:sz w:val="22"/>
          <w:szCs w:val="22"/>
        </w:rPr>
        <w:tab/>
      </w:r>
      <w:r>
        <w:rPr>
          <w:noProof/>
        </w:rPr>
        <w:t>Adding a Tier 1 figure.</w:t>
      </w:r>
      <w:r>
        <w:rPr>
          <w:noProof/>
        </w:rPr>
        <w:tab/>
      </w:r>
      <w:r>
        <w:rPr>
          <w:noProof/>
        </w:rPr>
        <w:fldChar w:fldCharType="begin"/>
      </w:r>
      <w:r>
        <w:rPr>
          <w:noProof/>
        </w:rPr>
        <w:instrText xml:space="preserve"> PAGEREF _Toc434225636 \h </w:instrText>
      </w:r>
      <w:r>
        <w:rPr>
          <w:noProof/>
        </w:rPr>
      </w:r>
      <w:r>
        <w:rPr>
          <w:noProof/>
        </w:rPr>
        <w:fldChar w:fldCharType="separate"/>
      </w:r>
      <w:r>
        <w:rPr>
          <w:noProof/>
        </w:rPr>
        <w:t>26</w:t>
      </w:r>
      <w:r>
        <w:rPr>
          <w:noProof/>
        </w:rPr>
        <w:fldChar w:fldCharType="end"/>
      </w:r>
    </w:p>
    <w:p w14:paraId="4EEBB99E" w14:textId="77777777" w:rsidR="00F97B9E" w:rsidRDefault="00BA477C" w:rsidP="00251FD1">
      <w:pPr>
        <w:pStyle w:val="TOCHeading1"/>
        <w:outlineLvl w:val="9"/>
      </w:pPr>
      <w:r>
        <w:fldChar w:fldCharType="end"/>
      </w:r>
      <w:r w:rsidR="000418E7">
        <w:t>Tables</w:t>
      </w:r>
    </w:p>
    <w:p w14:paraId="5A9A5C6B" w14:textId="77777777" w:rsidR="009879CD" w:rsidRDefault="00BA477C">
      <w:pPr>
        <w:pStyle w:val="TableofFigures"/>
        <w:tabs>
          <w:tab w:val="left" w:pos="1100"/>
          <w:tab w:val="right" w:leader="dot" w:pos="10041"/>
        </w:tabs>
        <w:rPr>
          <w:rFonts w:asciiTheme="minorHAnsi" w:eastAsiaTheme="minorEastAsia" w:hAnsiTheme="minorHAnsi" w:cstheme="minorBidi"/>
          <w:noProof/>
          <w:sz w:val="22"/>
          <w:szCs w:val="22"/>
        </w:rPr>
      </w:pPr>
      <w:r>
        <w:fldChar w:fldCharType="begin"/>
      </w:r>
      <w:r w:rsidR="00462C08">
        <w:instrText xml:space="preserve"> TOC \t "TableTitle" \c </w:instrText>
      </w:r>
      <w:r>
        <w:fldChar w:fldCharType="separate"/>
      </w:r>
      <w:r w:rsidR="009879CD" w:rsidRPr="00236058">
        <w:rPr>
          <w:b/>
          <w:noProof/>
        </w:rPr>
        <w:t>Table 1.</w:t>
      </w:r>
      <w:r w:rsidR="009879CD">
        <w:rPr>
          <w:rFonts w:asciiTheme="minorHAnsi" w:eastAsiaTheme="minorEastAsia" w:hAnsiTheme="minorHAnsi" w:cstheme="minorBidi"/>
          <w:noProof/>
          <w:sz w:val="22"/>
          <w:szCs w:val="22"/>
        </w:rPr>
        <w:tab/>
      </w:r>
      <w:r w:rsidR="009879CD">
        <w:rPr>
          <w:noProof/>
        </w:rPr>
        <w:t>REFDSS modules.</w:t>
      </w:r>
      <w:r w:rsidR="009879CD">
        <w:rPr>
          <w:noProof/>
        </w:rPr>
        <w:tab/>
      </w:r>
      <w:r w:rsidR="009879CD">
        <w:rPr>
          <w:noProof/>
        </w:rPr>
        <w:fldChar w:fldCharType="begin"/>
      </w:r>
      <w:r w:rsidR="009879CD">
        <w:rPr>
          <w:noProof/>
        </w:rPr>
        <w:instrText xml:space="preserve"> PAGEREF _Toc431282892 \h </w:instrText>
      </w:r>
      <w:r w:rsidR="009879CD">
        <w:rPr>
          <w:noProof/>
        </w:rPr>
      </w:r>
      <w:r w:rsidR="009879CD">
        <w:rPr>
          <w:noProof/>
        </w:rPr>
        <w:fldChar w:fldCharType="separate"/>
      </w:r>
      <w:r w:rsidR="009879CD">
        <w:rPr>
          <w:noProof/>
        </w:rPr>
        <w:t>7</w:t>
      </w:r>
      <w:r w:rsidR="009879CD">
        <w:rPr>
          <w:noProof/>
        </w:rPr>
        <w:fldChar w:fldCharType="end"/>
      </w:r>
    </w:p>
    <w:p w14:paraId="6ED8687C" w14:textId="77777777" w:rsidR="009879CD" w:rsidRDefault="009879CD">
      <w:pPr>
        <w:pStyle w:val="TableofFigures"/>
        <w:tabs>
          <w:tab w:val="left" w:pos="1100"/>
          <w:tab w:val="right" w:leader="dot" w:pos="10041"/>
        </w:tabs>
        <w:rPr>
          <w:rFonts w:asciiTheme="minorHAnsi" w:eastAsiaTheme="minorEastAsia" w:hAnsiTheme="minorHAnsi" w:cstheme="minorBidi"/>
          <w:noProof/>
          <w:sz w:val="22"/>
          <w:szCs w:val="22"/>
        </w:rPr>
      </w:pPr>
      <w:r w:rsidRPr="00236058">
        <w:rPr>
          <w:b/>
          <w:noProof/>
        </w:rPr>
        <w:t>Table 2.</w:t>
      </w:r>
      <w:r>
        <w:rPr>
          <w:rFonts w:asciiTheme="minorHAnsi" w:eastAsiaTheme="minorEastAsia" w:hAnsiTheme="minorHAnsi" w:cstheme="minorBidi"/>
          <w:noProof/>
          <w:sz w:val="22"/>
          <w:szCs w:val="22"/>
        </w:rPr>
        <w:tab/>
      </w:r>
      <w:r>
        <w:rPr>
          <w:noProof/>
        </w:rPr>
        <w:t>Havasu REFDSS built-in module views</w:t>
      </w:r>
      <w:r>
        <w:rPr>
          <w:noProof/>
        </w:rPr>
        <w:tab/>
      </w:r>
      <w:r>
        <w:rPr>
          <w:noProof/>
        </w:rPr>
        <w:fldChar w:fldCharType="begin"/>
      </w:r>
      <w:r>
        <w:rPr>
          <w:noProof/>
        </w:rPr>
        <w:instrText xml:space="preserve"> PAGEREF _Toc431282893 \h </w:instrText>
      </w:r>
      <w:r>
        <w:rPr>
          <w:noProof/>
        </w:rPr>
      </w:r>
      <w:r>
        <w:rPr>
          <w:noProof/>
        </w:rPr>
        <w:fldChar w:fldCharType="separate"/>
      </w:r>
      <w:r>
        <w:rPr>
          <w:noProof/>
        </w:rPr>
        <w:t>9</w:t>
      </w:r>
      <w:r>
        <w:rPr>
          <w:noProof/>
        </w:rPr>
        <w:fldChar w:fldCharType="end"/>
      </w:r>
    </w:p>
    <w:p w14:paraId="3D29DD0F" w14:textId="77777777" w:rsidR="00462C08" w:rsidRDefault="00BA477C" w:rsidP="005C2DC8">
      <w:pPr>
        <w:pStyle w:val="TOCLists"/>
      </w:pPr>
      <w:r>
        <w:fldChar w:fldCharType="end"/>
      </w:r>
    </w:p>
    <w:p w14:paraId="0A125EB2" w14:textId="55D386CD" w:rsidR="009879CD" w:rsidRDefault="009879CD">
      <w:pPr>
        <w:rPr>
          <w:rFonts w:ascii="Arial Narrow" w:hAnsi="Arial Narrow"/>
          <w:sz w:val="24"/>
        </w:rPr>
      </w:pPr>
      <w:r>
        <w:br w:type="page"/>
      </w:r>
    </w:p>
    <w:p w14:paraId="2EE7519F" w14:textId="77777777" w:rsidR="00462C08" w:rsidRDefault="00462C08" w:rsidP="005C2DC8">
      <w:pPr>
        <w:pStyle w:val="TOCLists"/>
      </w:pPr>
    </w:p>
    <w:bookmarkEnd w:id="1"/>
    <w:bookmarkEnd w:id="2"/>
    <w:p w14:paraId="7D9B7426" w14:textId="4BAB21DD" w:rsidR="003E222B" w:rsidRDefault="00085B58" w:rsidP="005219F4">
      <w:pPr>
        <w:pStyle w:val="Title"/>
      </w:pPr>
      <w:r w:rsidRPr="003E222B">
        <w:t>User</w:t>
      </w:r>
      <w:r w:rsidR="0029426C">
        <w:t>’</w:t>
      </w:r>
      <w:r w:rsidRPr="003E222B">
        <w:t>s Manual</w:t>
      </w:r>
      <w:r w:rsidR="003E222B" w:rsidRPr="003E222B">
        <w:t xml:space="preserve"> for the </w:t>
      </w:r>
      <w:r w:rsidR="00D463B8">
        <w:t>Havasu</w:t>
      </w:r>
      <w:r w:rsidR="003E222B" w:rsidRPr="003E222B">
        <w:t xml:space="preserve"> River Riverine Environmental Flow Decision Support System (REFDSS)</w:t>
      </w:r>
    </w:p>
    <w:p w14:paraId="4FC3CEBD" w14:textId="1C0C1584" w:rsidR="003C63C2" w:rsidRPr="00CE08E2" w:rsidRDefault="003C63C2" w:rsidP="005219F4">
      <w:pPr>
        <w:pStyle w:val="Authors"/>
      </w:pPr>
      <w:r w:rsidRPr="0063462A">
        <w:t xml:space="preserve">By </w:t>
      </w:r>
      <w:r w:rsidR="003E222B" w:rsidRPr="0063462A">
        <w:t>Colin Talbert</w:t>
      </w:r>
    </w:p>
    <w:p w14:paraId="4C97E49A" w14:textId="77777777" w:rsidR="00A658B0" w:rsidRDefault="00A658B0" w:rsidP="00A658B0">
      <w:pPr>
        <w:pStyle w:val="Heading1"/>
      </w:pPr>
      <w:bookmarkStart w:id="3" w:name="_Toc434225601"/>
      <w:bookmarkStart w:id="4" w:name="_Toc59000060"/>
      <w:r>
        <w:t>Installation</w:t>
      </w:r>
      <w:r w:rsidR="00E14C2E">
        <w:t xml:space="preserve"> and Configuration</w:t>
      </w:r>
      <w:bookmarkEnd w:id="3"/>
    </w:p>
    <w:p w14:paraId="7A29BF9C" w14:textId="77777777" w:rsidR="00AB0029" w:rsidRPr="00AB0029" w:rsidRDefault="00AB0029" w:rsidP="000158AB">
      <w:pPr>
        <w:pStyle w:val="Heading2"/>
      </w:pPr>
      <w:bookmarkStart w:id="5" w:name="_Toc434225602"/>
      <w:r>
        <w:t>Application Installation</w:t>
      </w:r>
      <w:bookmarkEnd w:id="5"/>
    </w:p>
    <w:p w14:paraId="3BF6CDC9" w14:textId="20F55D05" w:rsidR="00701127" w:rsidRDefault="00701127" w:rsidP="0048380C">
      <w:pPr>
        <w:pStyle w:val="BodyText"/>
      </w:pPr>
      <w:r>
        <w:t>Installation</w:t>
      </w:r>
      <w:r w:rsidR="0048380C">
        <w:t xml:space="preserve"> of the Havasu REFDSS requires</w:t>
      </w:r>
      <w:r>
        <w:t xml:space="preserve"> a </w:t>
      </w:r>
      <w:r w:rsidR="00C958D6">
        <w:t>two-step</w:t>
      </w:r>
      <w:r>
        <w:t xml:space="preserve"> process.  </w:t>
      </w:r>
      <w:r w:rsidR="0048380C">
        <w:t xml:space="preserve">The components required for both steps are available from the USGS ScienceBase Catalog at </w:t>
      </w:r>
      <w:hyperlink r:id="rId13" w:history="1">
        <w:r w:rsidR="0048380C" w:rsidRPr="006A51AC">
          <w:rPr>
            <w:rStyle w:val="Hyperlink"/>
          </w:rPr>
          <w:t>https://www.sciencebase.gov/catalog/folder/55ad8535e4b066a2492421ab</w:t>
        </w:r>
      </w:hyperlink>
      <w:r w:rsidR="0048380C">
        <w:t>.  The f</w:t>
      </w:r>
      <w:r>
        <w:t xml:space="preserve">irst </w:t>
      </w:r>
      <w:r w:rsidR="0048380C">
        <w:t xml:space="preserve">step is to install </w:t>
      </w:r>
      <w:r>
        <w:t xml:space="preserve">the </w:t>
      </w:r>
      <w:r w:rsidR="00C958D6">
        <w:t xml:space="preserve">open source </w:t>
      </w:r>
      <w:r w:rsidR="0048380C">
        <w:t>mapping library called</w:t>
      </w:r>
      <w:r>
        <w:t xml:space="preserve"> </w:t>
      </w:r>
      <w:proofErr w:type="spellStart"/>
      <w:r w:rsidR="00C958D6">
        <w:t>MapWinGIS</w:t>
      </w:r>
      <w:proofErr w:type="spellEnd"/>
      <w:r w:rsidR="00C958D6">
        <w:t>, which</w:t>
      </w:r>
      <w:r>
        <w:t xml:space="preserve"> is used by t</w:t>
      </w:r>
      <w:r w:rsidR="0048380C">
        <w:t>he application</w:t>
      </w:r>
      <w:r w:rsidR="00C958D6">
        <w:t xml:space="preserve">.  </w:t>
      </w:r>
      <w:r>
        <w:t xml:space="preserve">This requires administrative privileges and is accomplished by downloading and running the </w:t>
      </w:r>
      <w:r w:rsidRPr="00701127">
        <w:rPr>
          <w:rStyle w:val="Hyperlink"/>
        </w:rPr>
        <w:t>“</w:t>
      </w:r>
      <w:proofErr w:type="spellStart"/>
      <w:r w:rsidR="001B63F7">
        <w:fldChar w:fldCharType="begin"/>
      </w:r>
      <w:r w:rsidR="001B63F7">
        <w:instrText xml:space="preserve"> HYPERLINK "https://www.sciencebase.gov/catalog/item/55ad899</w:instrText>
      </w:r>
      <w:r w:rsidR="001B63F7">
        <w:instrText xml:space="preserve">4e4b066a2492421ae" </w:instrText>
      </w:r>
      <w:r w:rsidR="001B63F7">
        <w:fldChar w:fldCharType="separate"/>
      </w:r>
      <w:r w:rsidRPr="00701127">
        <w:rPr>
          <w:rStyle w:val="Hyperlink"/>
        </w:rPr>
        <w:t>MapWinGIS</w:t>
      </w:r>
      <w:proofErr w:type="spellEnd"/>
      <w:r w:rsidRPr="00701127">
        <w:rPr>
          <w:rStyle w:val="Hyperlink"/>
        </w:rPr>
        <w:t xml:space="preserve"> 4.8 installer</w:t>
      </w:r>
      <w:r w:rsidR="001B63F7">
        <w:rPr>
          <w:rStyle w:val="Hyperlink"/>
        </w:rPr>
        <w:fldChar w:fldCharType="end"/>
      </w:r>
      <w:r w:rsidRPr="00701127">
        <w:rPr>
          <w:rStyle w:val="Hyperlink"/>
        </w:rPr>
        <w:t>”</w:t>
      </w:r>
      <w:r>
        <w:t xml:space="preserve"> component available from the ScienceBase folder link above.  </w:t>
      </w:r>
      <w:r w:rsidR="0048380C">
        <w:t>The n</w:t>
      </w:r>
      <w:r w:rsidR="00C958D6">
        <w:t xml:space="preserve">ext </w:t>
      </w:r>
      <w:r w:rsidR="0048380C">
        <w:t xml:space="preserve">step is to </w:t>
      </w:r>
      <w:r w:rsidR="00C958D6">
        <w:t xml:space="preserve">download and install the </w:t>
      </w:r>
      <w:r w:rsidR="00C958D6" w:rsidRPr="00C958D6">
        <w:rPr>
          <w:rStyle w:val="Hyperlink"/>
        </w:rPr>
        <w:t>“</w:t>
      </w:r>
      <w:proofErr w:type="spellStart"/>
      <w:r w:rsidR="00C958D6" w:rsidRPr="00C958D6">
        <w:rPr>
          <w:rStyle w:val="Hyperlink"/>
        </w:rPr>
        <w:t>HavasuREFDSS</w:t>
      </w:r>
      <w:proofErr w:type="spellEnd"/>
      <w:r w:rsidR="00C958D6" w:rsidRPr="00C958D6">
        <w:rPr>
          <w:rStyle w:val="Hyperlink"/>
        </w:rPr>
        <w:t xml:space="preserve"> installer”</w:t>
      </w:r>
      <w:r w:rsidR="00C958D6">
        <w:t xml:space="preserve"> from the same folder.  This second step does not require administrative privileges.</w:t>
      </w:r>
      <w:r w:rsidR="00042F4D">
        <w:t xml:space="preserve">  For both </w:t>
      </w:r>
      <w:r w:rsidR="0048380C">
        <w:t xml:space="preserve">steps </w:t>
      </w:r>
      <w:r w:rsidR="00824F7D">
        <w:t>all</w:t>
      </w:r>
      <w:r w:rsidR="0048380C">
        <w:t xml:space="preserve"> default installation options </w:t>
      </w:r>
      <w:r w:rsidR="00824F7D">
        <w:t>should be</w:t>
      </w:r>
      <w:r w:rsidR="0048380C">
        <w:t xml:space="preserve"> fine</w:t>
      </w:r>
      <w:r w:rsidR="00042F4D">
        <w:t>.</w:t>
      </w:r>
    </w:p>
    <w:p w14:paraId="2EA8B171" w14:textId="34053F7A" w:rsidR="00A658B0" w:rsidRDefault="0048380C" w:rsidP="00A658B0">
      <w:pPr>
        <w:pStyle w:val="BodyText"/>
      </w:pPr>
      <w:r>
        <w:t xml:space="preserve">Because of the heavy computational demands inherent in the methodology, a 64-bit computer is required. Most new computers are 64-bit, but there are still 32-bit systems in use.  </w:t>
      </w:r>
      <w:r w:rsidR="00C958D6">
        <w:t xml:space="preserve">You will </w:t>
      </w:r>
      <w:r w:rsidR="00554035">
        <w:t xml:space="preserve">need to have at least 20 </w:t>
      </w:r>
      <w:r w:rsidR="00420996">
        <w:t>gigabytes (</w:t>
      </w:r>
      <w:r w:rsidR="00554035">
        <w:t>GB</w:t>
      </w:r>
      <w:r w:rsidR="00420996">
        <w:t>)</w:t>
      </w:r>
      <w:r w:rsidR="00554035">
        <w:t xml:space="preserve"> of hard drive storage space available on the computer to store the inputs and </w:t>
      </w:r>
      <w:r w:rsidR="00554035">
        <w:lastRenderedPageBreak/>
        <w:t>derived data required by the application.</w:t>
      </w:r>
      <w:r w:rsidR="00CC2715">
        <w:t xml:space="preserve"> </w:t>
      </w:r>
      <w:r w:rsidR="00554035">
        <w:t>This data storage space can be located on an external or network drive as well</w:t>
      </w:r>
      <w:r w:rsidR="00EB73D5">
        <w:t xml:space="preserve">. </w:t>
      </w:r>
    </w:p>
    <w:p w14:paraId="18AC19F0" w14:textId="77777777" w:rsidR="00AB0029" w:rsidRDefault="00085B58" w:rsidP="000158AB">
      <w:pPr>
        <w:pStyle w:val="Heading2"/>
      </w:pPr>
      <w:bookmarkStart w:id="6" w:name="_Toc434225603"/>
      <w:r>
        <w:t>Obtaining</w:t>
      </w:r>
      <w:r w:rsidR="00AB0029">
        <w:t xml:space="preserve"> the </w:t>
      </w:r>
      <w:r w:rsidR="005578F4">
        <w:t>I</w:t>
      </w:r>
      <w:r w:rsidR="00AB0029">
        <w:t xml:space="preserve">nput </w:t>
      </w:r>
      <w:r w:rsidR="005578F4">
        <w:t>D</w:t>
      </w:r>
      <w:r w:rsidR="00AB0029">
        <w:t>ata</w:t>
      </w:r>
      <w:bookmarkEnd w:id="6"/>
    </w:p>
    <w:p w14:paraId="70CB0C9C" w14:textId="7BEB6BB3" w:rsidR="0048380C" w:rsidRDefault="00824F7D" w:rsidP="0048380C">
      <w:pPr>
        <w:pStyle w:val="BodyText"/>
      </w:pPr>
      <w:r>
        <w:t xml:space="preserve">Installation of the application as described in the previous section does not provide the input data required by the DSS.  </w:t>
      </w:r>
      <w:r w:rsidR="0048380C">
        <w:t>The first time you open the REFDSS application</w:t>
      </w:r>
      <w:r w:rsidR="00F14130">
        <w:t>,</w:t>
      </w:r>
      <w:r w:rsidR="0048380C">
        <w:t xml:space="preserve"> </w:t>
      </w:r>
      <w:r>
        <w:t xml:space="preserve">a form will pop up </w:t>
      </w:r>
      <w:r w:rsidR="00F14130">
        <w:t>alerting</w:t>
      </w:r>
      <w:r>
        <w:t xml:space="preserve"> you that the </w:t>
      </w:r>
      <w:r w:rsidR="00F14130">
        <w:t xml:space="preserve">input data wasn’t found and providing options for obtaining it (Figure 1).  The Auto download option is recommended for most first-time users.  This is accomplished by clicking the “Download Initial Data” button and selecting a folder to save the data in.  A progress bar will appear as the data is downloaded from ScienceBase and extracted.  Once this finishes the application will </w:t>
      </w:r>
      <w:r w:rsidR="001751E5">
        <w:t>open automatically.</w:t>
      </w:r>
    </w:p>
    <w:p w14:paraId="6589D547" w14:textId="454A632D" w:rsidR="001751E5" w:rsidRDefault="0051302A" w:rsidP="007360B9">
      <w:pPr>
        <w:pStyle w:val="BodyNoIndent"/>
      </w:pPr>
      <w:r>
        <w:rPr>
          <w:noProof/>
        </w:rPr>
        <w:lastRenderedPageBreak/>
        <w:drawing>
          <wp:inline distT="0" distB="0" distL="0" distR="0" wp14:anchorId="0806ADD5" wp14:editId="31F12444">
            <wp:extent cx="6383020" cy="4767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3020" cy="4767580"/>
                    </a:xfrm>
                    <a:prstGeom prst="rect">
                      <a:avLst/>
                    </a:prstGeom>
                    <a:noFill/>
                  </pic:spPr>
                </pic:pic>
              </a:graphicData>
            </a:graphic>
          </wp:inline>
        </w:drawing>
      </w:r>
    </w:p>
    <w:p w14:paraId="47E3487D" w14:textId="77777777" w:rsidR="007360B9" w:rsidRDefault="007360B9" w:rsidP="000158AB">
      <w:pPr>
        <w:pStyle w:val="FigureCaption"/>
      </w:pPr>
      <w:bookmarkStart w:id="7" w:name="_Toc434225624"/>
      <w:r>
        <w:t>Download data option screen</w:t>
      </w:r>
      <w:bookmarkEnd w:id="7"/>
      <w:r w:rsidRPr="00824F7D">
        <w:t xml:space="preserve"> </w:t>
      </w:r>
    </w:p>
    <w:p w14:paraId="70C14B77" w14:textId="30E1D354" w:rsidR="00452542" w:rsidRDefault="00452542" w:rsidP="005663FA">
      <w:pPr>
        <w:pStyle w:val="BodyText"/>
      </w:pPr>
      <w:r>
        <w:t>The second</w:t>
      </w:r>
      <w:r w:rsidR="001751E5">
        <w:t>, optional,</w:t>
      </w:r>
      <w:r>
        <w:t xml:space="preserve"> method of obtaining this core data is to manually download the required data directly from ScienceBase at </w:t>
      </w:r>
      <w:r w:rsidR="001751E5" w:rsidRPr="001751E5">
        <w:t>https://www.sciencebase.gov/catalog/item/</w:t>
      </w:r>
      <w:proofErr w:type="gramStart"/>
      <w:r w:rsidR="001751E5" w:rsidRPr="001751E5">
        <w:t>55ad587be4b066a249242180</w:t>
      </w:r>
      <w:r w:rsidR="00690BD0">
        <w:t xml:space="preserve"> </w:t>
      </w:r>
      <w:r w:rsidR="001751E5">
        <w:t>,</w:t>
      </w:r>
      <w:proofErr w:type="gramEnd"/>
      <w:r w:rsidR="000259DE">
        <w:t xml:space="preserve"> </w:t>
      </w:r>
      <w:r>
        <w:t>which can also be navigated to by clicking on the ScienceBase link on the above form</w:t>
      </w:r>
      <w:r w:rsidR="00EB6866">
        <w:t xml:space="preserve"> (fig</w:t>
      </w:r>
      <w:r w:rsidR="004A3F6C">
        <w:t>ure</w:t>
      </w:r>
      <w:r w:rsidR="00EB6866">
        <w:t xml:space="preserve"> 1)</w:t>
      </w:r>
      <w:r>
        <w:t>.</w:t>
      </w:r>
      <w:r w:rsidR="00CC2715">
        <w:t xml:space="preserve"> </w:t>
      </w:r>
      <w:r w:rsidR="00690BD0">
        <w:t xml:space="preserve">All of the data needed by the application </w:t>
      </w:r>
      <w:r w:rsidR="00EB6866">
        <w:t xml:space="preserve">are </w:t>
      </w:r>
      <w:r w:rsidR="00690BD0">
        <w:t>in a zipped bundled called</w:t>
      </w:r>
      <w:r>
        <w:t xml:space="preserve"> </w:t>
      </w:r>
      <w:r w:rsidR="001751E5">
        <w:t>Full</w:t>
      </w:r>
      <w:r w:rsidR="00690BD0">
        <w:t>.zip</w:t>
      </w:r>
      <w:r>
        <w:t xml:space="preserve"> </w:t>
      </w:r>
      <w:r w:rsidR="00690BD0">
        <w:t xml:space="preserve">which can be found by clicking the </w:t>
      </w:r>
      <w:proofErr w:type="spellStart"/>
      <w:r w:rsidR="00690BD0">
        <w:t>SourceData</w:t>
      </w:r>
      <w:proofErr w:type="spellEnd"/>
      <w:r w:rsidR="00690BD0">
        <w:t xml:space="preserve"> folder from the above site and </w:t>
      </w:r>
      <w:r w:rsidR="005C403B">
        <w:t xml:space="preserve">then </w:t>
      </w:r>
      <w:r w:rsidR="00690BD0">
        <w:t xml:space="preserve">clicking on the </w:t>
      </w:r>
      <w:r w:rsidR="005C403B">
        <w:t>InitialWorkspace</w:t>
      </w:r>
      <w:r w:rsidR="00690BD0">
        <w:t xml:space="preserve">.zip item. </w:t>
      </w:r>
    </w:p>
    <w:p w14:paraId="4278FC58" w14:textId="48BA9416" w:rsidR="00452542" w:rsidRDefault="00452542" w:rsidP="005663FA">
      <w:pPr>
        <w:pStyle w:val="BodyText"/>
      </w:pPr>
      <w:r>
        <w:lastRenderedPageBreak/>
        <w:t>The third method is to obtain the data directly from another user or the developers of the application.</w:t>
      </w:r>
      <w:r w:rsidR="00B30872">
        <w:t xml:space="preserve"> </w:t>
      </w:r>
      <w:r>
        <w:t>This might be the</w:t>
      </w:r>
      <w:r w:rsidR="001751E5">
        <w:t xml:space="preserve"> best or</w:t>
      </w:r>
      <w:r>
        <w:t xml:space="preserve"> only option for </w:t>
      </w:r>
      <w:r w:rsidR="00E036B0">
        <w:t xml:space="preserve">users </w:t>
      </w:r>
      <w:r w:rsidR="00D76B11">
        <w:t>that do not</w:t>
      </w:r>
      <w:r>
        <w:t xml:space="preserve"> have a reliable or </w:t>
      </w:r>
      <w:r w:rsidR="00690BD0">
        <w:t>high</w:t>
      </w:r>
      <w:r w:rsidR="005C403B">
        <w:t>-speed</w:t>
      </w:r>
      <w:r w:rsidR="00690BD0">
        <w:t xml:space="preserve"> </w:t>
      </w:r>
      <w:r w:rsidR="001751E5">
        <w:t>i</w:t>
      </w:r>
      <w:r>
        <w:t>nternet connection.</w:t>
      </w:r>
    </w:p>
    <w:p w14:paraId="5FB6CAA8" w14:textId="5F0E4D82" w:rsidR="00DF4EA9" w:rsidRDefault="001751E5" w:rsidP="00516B51">
      <w:pPr>
        <w:pStyle w:val="BodyText"/>
      </w:pPr>
      <w:r>
        <w:t xml:space="preserve">With either of these </w:t>
      </w:r>
      <w:r w:rsidR="00516B51">
        <w:t xml:space="preserve">last </w:t>
      </w:r>
      <w:r>
        <w:t xml:space="preserve">two </w:t>
      </w:r>
      <w:r w:rsidR="00516B51">
        <w:t>options, click “OK” on this form to dismiss it and open the actual application.  Then in the top menu click “File” and select “Open Session Directory” and navigate to the “</w:t>
      </w:r>
      <w:proofErr w:type="spellStart"/>
      <w:r w:rsidR="00516B51" w:rsidRPr="00516B51">
        <w:t>DefaultSessionDirectory</w:t>
      </w:r>
      <w:proofErr w:type="spellEnd"/>
      <w:r w:rsidR="00516B51">
        <w:t>” subfolder in the unzipped data obtained in the previous two steps.</w:t>
      </w:r>
    </w:p>
    <w:p w14:paraId="02897B62" w14:textId="77777777" w:rsidR="00DF4EA9" w:rsidRPr="00DF4EA9" w:rsidRDefault="00DF4EA9" w:rsidP="00DF4EA9">
      <w:pPr>
        <w:pStyle w:val="BodyText"/>
      </w:pPr>
    </w:p>
    <w:p w14:paraId="6F4F04BD" w14:textId="4BE84DD2" w:rsidR="00E075F3" w:rsidRPr="0027023B" w:rsidRDefault="00E075F3" w:rsidP="00E075F3">
      <w:pPr>
        <w:pStyle w:val="Heading1"/>
      </w:pPr>
      <w:bookmarkStart w:id="8" w:name="_Toc434225604"/>
      <w:bookmarkEnd w:id="4"/>
      <w:r>
        <w:t>Using the REFDSS</w:t>
      </w:r>
      <w:bookmarkEnd w:id="8"/>
    </w:p>
    <w:p w14:paraId="4575B1F6" w14:textId="5FB81F0F" w:rsidR="00E075F3" w:rsidRDefault="00E075F3" w:rsidP="00E075F3">
      <w:pPr>
        <w:pStyle w:val="BodyText"/>
      </w:pPr>
      <w:r>
        <w:t>The REFDSS application is set up in a modular manner to allow flexibility in the content displayed at any time.</w:t>
      </w:r>
      <w:r w:rsidR="00B30872">
        <w:t xml:space="preserve"> </w:t>
      </w:r>
      <w:r>
        <w:t>Currently</w:t>
      </w:r>
      <w:r w:rsidR="00944DA4">
        <w:t>,</w:t>
      </w:r>
      <w:r w:rsidR="00516B51">
        <w:t xml:space="preserve"> there are seven</w:t>
      </w:r>
      <w:r>
        <w:t xml:space="preserve"> different modules in the application (</w:t>
      </w:r>
      <w:r w:rsidR="00944DA4">
        <w:t>t</w:t>
      </w:r>
      <w:r>
        <w:t>able 1).</w:t>
      </w:r>
      <w:r w:rsidR="00B30872">
        <w:t xml:space="preserve"> </w:t>
      </w:r>
      <w:r>
        <w:t>Each module consists of an independent window configured for viewing a specific type of data or summary</w:t>
      </w:r>
      <w:r w:rsidR="00EB73D5">
        <w:t xml:space="preserve">. </w:t>
      </w:r>
      <w:r>
        <w:t>When using the application, any number of modules can be used at any time.</w:t>
      </w:r>
      <w:r w:rsidR="00B30872">
        <w:t xml:space="preserve"> </w:t>
      </w:r>
      <w:r>
        <w:t>Each module is independently configurable, resizable, and moveable.</w:t>
      </w:r>
      <w:r w:rsidR="00B30872">
        <w:t xml:space="preserve"> </w:t>
      </w:r>
      <w:r>
        <w:t>While each open module is independent, they do inte</w:t>
      </w:r>
      <w:r w:rsidR="00516B51">
        <w:t>ract to facilitate data exploration</w:t>
      </w:r>
      <w:r>
        <w:t>.</w:t>
      </w:r>
      <w:r w:rsidR="00B30872">
        <w:t xml:space="preserve"> </w:t>
      </w:r>
      <w:r>
        <w:t xml:space="preserve">For example, moving the cursor on a hydrograph and clicking once will update the maps to display the selected </w:t>
      </w:r>
      <w:r w:rsidR="00301F50">
        <w:t>water surface elevation (WSE)</w:t>
      </w:r>
      <w:r>
        <w:t>.</w:t>
      </w:r>
      <w:r w:rsidR="00B30872">
        <w:t xml:space="preserve"> </w:t>
      </w:r>
      <w:r>
        <w:t>If the user does not want an individual module updated relative to other modules, the user can lock individual modules by right clicking anywhere on the module and selecting “Lock.” Locked modules are denoted with an asterisk (*) after their name</w:t>
      </w:r>
      <w:r w:rsidR="00EB73D5">
        <w:t xml:space="preserve">. </w:t>
      </w:r>
      <w:r>
        <w:t>Each module will be described in detail in subsequent sections.</w:t>
      </w:r>
    </w:p>
    <w:p w14:paraId="4F38F91E" w14:textId="09A663D7" w:rsidR="00E075F3" w:rsidRPr="00DC6924" w:rsidRDefault="00E075F3" w:rsidP="00E075F3">
      <w:pPr>
        <w:pStyle w:val="TableTitle"/>
      </w:pPr>
      <w:bookmarkStart w:id="9" w:name="_Toc431282892"/>
      <w:r>
        <w:t xml:space="preserve">REFDSS </w:t>
      </w:r>
      <w:r w:rsidR="005C403B">
        <w:t>modules</w:t>
      </w:r>
      <w:r>
        <w:t>.</w:t>
      </w:r>
      <w:bookmarkEnd w:id="9"/>
    </w:p>
    <w:tbl>
      <w:tblPr>
        <w:tblW w:w="0" w:type="auto"/>
        <w:tblBorders>
          <w:top w:val="single" w:sz="4" w:space="0" w:color="auto"/>
          <w:bottom w:val="single" w:sz="4" w:space="0" w:color="auto"/>
        </w:tblBorders>
        <w:tblLook w:val="01E0" w:firstRow="1" w:lastRow="1" w:firstColumn="1" w:lastColumn="1" w:noHBand="0" w:noVBand="0"/>
      </w:tblPr>
      <w:tblGrid>
        <w:gridCol w:w="1728"/>
        <w:gridCol w:w="8261"/>
      </w:tblGrid>
      <w:tr w:rsidR="00E075F3" w14:paraId="79245A9F" w14:textId="77777777" w:rsidTr="00177D4B">
        <w:trPr>
          <w:trHeight w:val="320"/>
        </w:trPr>
        <w:tc>
          <w:tcPr>
            <w:tcW w:w="1728" w:type="dxa"/>
            <w:tcBorders>
              <w:top w:val="single" w:sz="4" w:space="0" w:color="auto"/>
              <w:bottom w:val="single" w:sz="4" w:space="0" w:color="auto"/>
            </w:tcBorders>
            <w:vAlign w:val="center"/>
          </w:tcPr>
          <w:p w14:paraId="57B9CA11" w14:textId="77777777" w:rsidR="00E075F3" w:rsidRDefault="00E075F3" w:rsidP="00E075F3">
            <w:pPr>
              <w:pStyle w:val="TableCellHeading"/>
              <w:jc w:val="left"/>
            </w:pPr>
            <w:r>
              <w:t>Module</w:t>
            </w:r>
          </w:p>
        </w:tc>
        <w:tc>
          <w:tcPr>
            <w:tcW w:w="8261" w:type="dxa"/>
            <w:tcBorders>
              <w:top w:val="single" w:sz="4" w:space="0" w:color="auto"/>
              <w:bottom w:val="single" w:sz="4" w:space="0" w:color="auto"/>
            </w:tcBorders>
            <w:vAlign w:val="center"/>
          </w:tcPr>
          <w:p w14:paraId="0D89C3AC" w14:textId="77777777" w:rsidR="00E075F3" w:rsidRDefault="00E075F3" w:rsidP="00E075F3">
            <w:pPr>
              <w:pStyle w:val="TableCellHeading"/>
              <w:jc w:val="left"/>
            </w:pPr>
            <w:r>
              <w:t>Description</w:t>
            </w:r>
          </w:p>
        </w:tc>
      </w:tr>
      <w:tr w:rsidR="00177D4B" w14:paraId="7F5C4A6E" w14:textId="77777777" w:rsidTr="00177D4B">
        <w:trPr>
          <w:trHeight w:val="512"/>
        </w:trPr>
        <w:tc>
          <w:tcPr>
            <w:tcW w:w="1728" w:type="dxa"/>
            <w:vAlign w:val="center"/>
          </w:tcPr>
          <w:p w14:paraId="02B58E5C" w14:textId="1F739D6C" w:rsidR="00177D4B" w:rsidRDefault="00177D4B" w:rsidP="00E075F3">
            <w:pPr>
              <w:pStyle w:val="TableCellBody"/>
            </w:pPr>
            <w:r>
              <w:t>Segment Map</w:t>
            </w:r>
          </w:p>
        </w:tc>
        <w:tc>
          <w:tcPr>
            <w:tcW w:w="8261" w:type="dxa"/>
            <w:vAlign w:val="center"/>
          </w:tcPr>
          <w:p w14:paraId="0A2317FF" w14:textId="42BCC492" w:rsidR="00177D4B" w:rsidRDefault="00177D4B" w:rsidP="00177D4B">
            <w:pPr>
              <w:pStyle w:val="TableCellBody"/>
            </w:pPr>
            <w:r>
              <w:t>Map display of spatial data</w:t>
            </w:r>
          </w:p>
        </w:tc>
      </w:tr>
      <w:tr w:rsidR="00177D4B" w14:paraId="269DD1BC" w14:textId="77777777" w:rsidTr="00177D4B">
        <w:trPr>
          <w:trHeight w:val="512"/>
        </w:trPr>
        <w:tc>
          <w:tcPr>
            <w:tcW w:w="1728" w:type="dxa"/>
            <w:vAlign w:val="center"/>
          </w:tcPr>
          <w:p w14:paraId="3A9FE632" w14:textId="0F83D17F" w:rsidR="00177D4B" w:rsidRDefault="00177D4B" w:rsidP="00E075F3">
            <w:pPr>
              <w:pStyle w:val="TableCellBody"/>
            </w:pPr>
            <w:r>
              <w:t>Map Legend</w:t>
            </w:r>
          </w:p>
        </w:tc>
        <w:tc>
          <w:tcPr>
            <w:tcW w:w="8261" w:type="dxa"/>
            <w:vAlign w:val="center"/>
          </w:tcPr>
          <w:p w14:paraId="234EF1C5" w14:textId="4F08B174" w:rsidR="00177D4B" w:rsidRDefault="00177D4B" w:rsidP="00177D4B">
            <w:pPr>
              <w:pStyle w:val="TableCellBody"/>
            </w:pPr>
            <w:r>
              <w:t>Display color legend for an individual map</w:t>
            </w:r>
          </w:p>
        </w:tc>
      </w:tr>
      <w:tr w:rsidR="00177D4B" w14:paraId="56B7568D" w14:textId="77777777" w:rsidTr="00177D4B">
        <w:trPr>
          <w:trHeight w:val="356"/>
        </w:trPr>
        <w:tc>
          <w:tcPr>
            <w:tcW w:w="1728" w:type="dxa"/>
            <w:vAlign w:val="center"/>
          </w:tcPr>
          <w:p w14:paraId="12A06906" w14:textId="20290CCB" w:rsidR="00177D4B" w:rsidRDefault="00177D4B" w:rsidP="00E075F3">
            <w:pPr>
              <w:pStyle w:val="TableCellBody"/>
            </w:pPr>
            <w:r>
              <w:lastRenderedPageBreak/>
              <w:t>Habitat Suitability Generator</w:t>
            </w:r>
          </w:p>
        </w:tc>
        <w:tc>
          <w:tcPr>
            <w:tcW w:w="8261" w:type="dxa"/>
            <w:vAlign w:val="center"/>
          </w:tcPr>
          <w:p w14:paraId="2EE9B451" w14:textId="7F3F08C0" w:rsidR="00177D4B" w:rsidRDefault="00177D4B" w:rsidP="00E075F3">
            <w:pPr>
              <w:pStyle w:val="TableCellBody"/>
            </w:pPr>
            <w:r>
              <w:t xml:space="preserve">Used to view and modify the habitat suitability criteria used in the </w:t>
            </w:r>
            <w:r w:rsidR="00B36E8A">
              <w:t>REF</w:t>
            </w:r>
            <w:r>
              <w:t>DSS. Also used to regenerate the spatial habitat map output</w:t>
            </w:r>
          </w:p>
        </w:tc>
      </w:tr>
      <w:tr w:rsidR="00177D4B" w14:paraId="4F2A74EF" w14:textId="77777777" w:rsidTr="00177D4B">
        <w:trPr>
          <w:trHeight w:val="356"/>
        </w:trPr>
        <w:tc>
          <w:tcPr>
            <w:tcW w:w="1728" w:type="dxa"/>
            <w:vAlign w:val="center"/>
          </w:tcPr>
          <w:p w14:paraId="528031DE" w14:textId="776295F1" w:rsidR="00177D4B" w:rsidRDefault="00177D4B" w:rsidP="00E075F3">
            <w:pPr>
              <w:pStyle w:val="TableCellBody"/>
            </w:pPr>
            <w:r>
              <w:t>Hydrograph</w:t>
            </w:r>
          </w:p>
        </w:tc>
        <w:tc>
          <w:tcPr>
            <w:tcW w:w="8261" w:type="dxa"/>
            <w:vAlign w:val="center"/>
          </w:tcPr>
          <w:p w14:paraId="1B05F8E7" w14:textId="110280B6" w:rsidR="00177D4B" w:rsidRDefault="00177D4B" w:rsidP="00177D4B">
            <w:pPr>
              <w:pStyle w:val="TableCellBody"/>
            </w:pPr>
            <w:r>
              <w:t>Chart of the daily water surface elevation</w:t>
            </w:r>
            <w:r w:rsidR="00B36E8A">
              <w:t xml:space="preserve"> (WSE)</w:t>
            </w:r>
            <w:r>
              <w:t>, habitat, or other metrics</w:t>
            </w:r>
          </w:p>
        </w:tc>
      </w:tr>
      <w:tr w:rsidR="00177D4B" w14:paraId="1A7F71CD" w14:textId="77777777" w:rsidTr="00177D4B">
        <w:trPr>
          <w:trHeight w:val="356"/>
        </w:trPr>
        <w:tc>
          <w:tcPr>
            <w:tcW w:w="1728" w:type="dxa"/>
            <w:vAlign w:val="center"/>
          </w:tcPr>
          <w:p w14:paraId="2AD4C573" w14:textId="701FFA1B" w:rsidR="00177D4B" w:rsidRDefault="00177D4B" w:rsidP="00E075F3">
            <w:r>
              <w:t>Summary Habitat Results</w:t>
            </w:r>
          </w:p>
        </w:tc>
        <w:tc>
          <w:tcPr>
            <w:tcW w:w="8261" w:type="dxa"/>
            <w:vAlign w:val="center"/>
          </w:tcPr>
          <w:p w14:paraId="3FA79156" w14:textId="1C30EB89" w:rsidR="00177D4B" w:rsidRDefault="00177D4B" w:rsidP="00177D4B">
            <w:r>
              <w:t>Chart of available habit across the period of record. Also used to identify scenarios that deviate more than 10 percent from the baseline scenario</w:t>
            </w:r>
          </w:p>
        </w:tc>
      </w:tr>
      <w:tr w:rsidR="00177D4B" w14:paraId="248DFAE6" w14:textId="77777777" w:rsidTr="00177D4B">
        <w:trPr>
          <w:trHeight w:val="356"/>
        </w:trPr>
        <w:tc>
          <w:tcPr>
            <w:tcW w:w="1728" w:type="dxa"/>
            <w:vAlign w:val="center"/>
          </w:tcPr>
          <w:p w14:paraId="263D8BFB" w14:textId="1F2793B5" w:rsidR="00177D4B" w:rsidRDefault="00177D4B" w:rsidP="00E075F3">
            <w:r>
              <w:t>Flow Versus Habitat Chart</w:t>
            </w:r>
          </w:p>
        </w:tc>
        <w:tc>
          <w:tcPr>
            <w:tcW w:w="8261" w:type="dxa"/>
            <w:vAlign w:val="center"/>
          </w:tcPr>
          <w:p w14:paraId="222FF31A" w14:textId="2B34FB8E" w:rsidR="00177D4B" w:rsidRDefault="00177D4B" w:rsidP="00177D4B">
            <w:r>
              <w:t>Chart of the normalized habitat versus water surface elevation functions</w:t>
            </w:r>
          </w:p>
        </w:tc>
      </w:tr>
      <w:tr w:rsidR="00177D4B" w14:paraId="72F1CF13" w14:textId="77777777" w:rsidTr="00177D4B">
        <w:trPr>
          <w:trHeight w:val="356"/>
        </w:trPr>
        <w:tc>
          <w:tcPr>
            <w:tcW w:w="1728" w:type="dxa"/>
            <w:vAlign w:val="center"/>
          </w:tcPr>
          <w:p w14:paraId="75DF03D9" w14:textId="68E93BBF" w:rsidR="00177D4B" w:rsidRDefault="00177D4B" w:rsidP="00E075F3">
            <w:r>
              <w:t>Tabular Data</w:t>
            </w:r>
          </w:p>
        </w:tc>
        <w:tc>
          <w:tcPr>
            <w:tcW w:w="8261" w:type="dxa"/>
            <w:vAlign w:val="center"/>
          </w:tcPr>
          <w:p w14:paraId="26B7C448" w14:textId="375D38A3" w:rsidR="00177D4B" w:rsidRDefault="00177D4B" w:rsidP="00E075F3">
            <w:r>
              <w:t>Spreadsheet of the data used to create any of the charts or non-spatial inputs</w:t>
            </w:r>
          </w:p>
        </w:tc>
      </w:tr>
    </w:tbl>
    <w:p w14:paraId="4E04B758" w14:textId="77777777" w:rsidR="00E075F3" w:rsidRDefault="00E075F3" w:rsidP="00E075F3">
      <w:pPr>
        <w:pStyle w:val="TableCellHeading"/>
      </w:pPr>
    </w:p>
    <w:p w14:paraId="7F400E16" w14:textId="77777777" w:rsidR="00177D4B" w:rsidRDefault="00177D4B" w:rsidP="00E075F3">
      <w:pPr>
        <w:pStyle w:val="TableCellHeading"/>
      </w:pPr>
    </w:p>
    <w:p w14:paraId="25FA9093" w14:textId="77777777" w:rsidR="00E075F3" w:rsidRDefault="00E075F3" w:rsidP="000158AB">
      <w:pPr>
        <w:pStyle w:val="Heading2"/>
      </w:pPr>
      <w:bookmarkStart w:id="10" w:name="_Toc434225605"/>
      <w:r>
        <w:t xml:space="preserve">Adding, </w:t>
      </w:r>
      <w:r w:rsidR="005578F4">
        <w:t>R</w:t>
      </w:r>
      <w:r>
        <w:t>emoving</w:t>
      </w:r>
      <w:r w:rsidR="005578F4">
        <w:t>,</w:t>
      </w:r>
      <w:r>
        <w:t xml:space="preserve"> and </w:t>
      </w:r>
      <w:r w:rsidR="005578F4">
        <w:t>R</w:t>
      </w:r>
      <w:r>
        <w:t xml:space="preserve">esizing </w:t>
      </w:r>
      <w:r w:rsidR="005578F4">
        <w:t>M</w:t>
      </w:r>
      <w:r>
        <w:t>odules</w:t>
      </w:r>
      <w:bookmarkEnd w:id="10"/>
    </w:p>
    <w:p w14:paraId="18891692" w14:textId="7DCCADCE" w:rsidR="00E075F3" w:rsidRDefault="00E075F3" w:rsidP="007360B9">
      <w:pPr>
        <w:pStyle w:val="BodyNoIndent"/>
      </w:pPr>
      <w:r>
        <w:t>New modules can be added to the application through use of the “Modules” menu.</w:t>
      </w:r>
      <w:r w:rsidR="00B30872">
        <w:t xml:space="preserve"> </w:t>
      </w:r>
      <w:r>
        <w:t>The selected module will appear with the default size and docking (right, left, top, or bottom).</w:t>
      </w:r>
      <w:r w:rsidR="00B30872">
        <w:t xml:space="preserve"> </w:t>
      </w:r>
      <w:r>
        <w:t xml:space="preserve">A module can be resized by hovering the cursor over one of the edges; </w:t>
      </w:r>
      <w:r w:rsidR="001E2ACE">
        <w:t xml:space="preserve">when </w:t>
      </w:r>
      <w:r>
        <w:t>the resize icon appears, the user can click and drag the module to the desired size.</w:t>
      </w:r>
      <w:r w:rsidR="00B30872">
        <w:t xml:space="preserve"> </w:t>
      </w:r>
      <w:r>
        <w:t>A module can be moved by clicking and dragging the title bar of that module to a new position.</w:t>
      </w:r>
      <w:r w:rsidR="00B30872">
        <w:t xml:space="preserve"> </w:t>
      </w:r>
      <w:r>
        <w:t>While the module is being dragged, a set of docking icons will be visible as well as a ghost</w:t>
      </w:r>
      <w:r w:rsidR="001E2ACE">
        <w:t>-</w:t>
      </w:r>
      <w:r>
        <w:t>blue image of the</w:t>
      </w:r>
      <w:r w:rsidR="00177D4B">
        <w:t xml:space="preserve"> module’s new location (figure 2</w:t>
      </w:r>
      <w:r>
        <w:t>).</w:t>
      </w:r>
      <w:r w:rsidR="00B30872">
        <w:t xml:space="preserve"> </w:t>
      </w:r>
      <w:r>
        <w:t>Modules can be removed by clicking on the X in the upper right corner.</w:t>
      </w:r>
      <w:r w:rsidR="00B30872">
        <w:t xml:space="preserve"> </w:t>
      </w:r>
      <w:r>
        <w:t>In addition to the basic docking locations within the application, users can also dock modules within other modules, drag modules outside the main application window, stack multiple modules onto one another, and pin modules so they auto</w:t>
      </w:r>
      <w:r w:rsidR="001E2ACE">
        <w:t xml:space="preserve"> </w:t>
      </w:r>
      <w:r>
        <w:t>hide when not in use.</w:t>
      </w:r>
    </w:p>
    <w:p w14:paraId="5E33973C" w14:textId="0E83665F" w:rsidR="00E075F3" w:rsidRDefault="00E075F3" w:rsidP="007360B9">
      <w:pPr>
        <w:pStyle w:val="BodyNoIndent"/>
      </w:pPr>
      <w:r>
        <w:lastRenderedPageBreak/>
        <w:t xml:space="preserve"> </w:t>
      </w:r>
      <w:r w:rsidR="007360B9" w:rsidRPr="007360B9">
        <w:rPr>
          <w:noProof/>
        </w:rPr>
        <w:drawing>
          <wp:inline distT="0" distB="0" distL="0" distR="0" wp14:anchorId="6FF1F609" wp14:editId="49923E33">
            <wp:extent cx="6243806" cy="3077837"/>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1286" cy="3086454"/>
                    </a:xfrm>
                    <a:prstGeom prst="rect">
                      <a:avLst/>
                    </a:prstGeom>
                    <a:noFill/>
                  </pic:spPr>
                </pic:pic>
              </a:graphicData>
            </a:graphic>
          </wp:inline>
        </w:drawing>
      </w:r>
    </w:p>
    <w:p w14:paraId="7C3DBB79" w14:textId="77777777" w:rsidR="00E075F3" w:rsidRDefault="00E075F3" w:rsidP="000158AB">
      <w:pPr>
        <w:pStyle w:val="FigureCaption"/>
      </w:pPr>
      <w:bookmarkStart w:id="11" w:name="_Toc434225625"/>
      <w:r>
        <w:t>Module being moved and docked</w:t>
      </w:r>
      <w:bookmarkEnd w:id="11"/>
      <w:r w:rsidRPr="00E7036A">
        <w:rPr>
          <w:noProof/>
        </w:rPr>
        <w:t xml:space="preserve"> </w:t>
      </w:r>
    </w:p>
    <w:p w14:paraId="674E19A0" w14:textId="77777777" w:rsidR="00E075F3" w:rsidRDefault="00E075F3" w:rsidP="000158AB">
      <w:pPr>
        <w:pStyle w:val="Heading2"/>
      </w:pPr>
      <w:bookmarkStart w:id="12" w:name="_Toc434225606"/>
      <w:r>
        <w:t xml:space="preserve">Using </w:t>
      </w:r>
      <w:r w:rsidR="00CC2715">
        <w:t>V</w:t>
      </w:r>
      <w:r>
        <w:t xml:space="preserve">iews to </w:t>
      </w:r>
      <w:r w:rsidR="00CC2715">
        <w:t>F</w:t>
      </w:r>
      <w:r>
        <w:t xml:space="preserve">acilitate </w:t>
      </w:r>
      <w:r w:rsidR="00CC2715">
        <w:t>O</w:t>
      </w:r>
      <w:r>
        <w:t xml:space="preserve">rganizing </w:t>
      </w:r>
      <w:r w:rsidR="00CC2715">
        <w:t>M</w:t>
      </w:r>
      <w:r>
        <w:t xml:space="preserve">ultiple </w:t>
      </w:r>
      <w:r w:rsidR="00CC2715">
        <w:t>M</w:t>
      </w:r>
      <w:r>
        <w:t>odules</w:t>
      </w:r>
      <w:bookmarkEnd w:id="12"/>
    </w:p>
    <w:p w14:paraId="3A39F4F4" w14:textId="583DC0CB" w:rsidR="00E075F3" w:rsidRDefault="00E075F3" w:rsidP="00E075F3">
      <w:pPr>
        <w:pStyle w:val="BodyText"/>
      </w:pPr>
      <w:r>
        <w:t>The user will most often interact with multiple modules at once in the REFDSS.</w:t>
      </w:r>
      <w:r w:rsidR="00B30872">
        <w:t xml:space="preserve"> </w:t>
      </w:r>
      <w:r>
        <w:t>While it is possible to bring in and set up multiple modules individually, the REFDSS provides the ability to easily open, switch between</w:t>
      </w:r>
      <w:r w:rsidR="001E2ACE">
        <w:t>,</w:t>
      </w:r>
      <w:r>
        <w:t xml:space="preserve"> and save views.</w:t>
      </w:r>
      <w:r w:rsidR="00B30872">
        <w:t xml:space="preserve"> </w:t>
      </w:r>
      <w:r w:rsidR="00177D4B">
        <w:t>The</w:t>
      </w:r>
      <w:r>
        <w:t xml:space="preserve"> REFDSS comes with several built-in views that users can select to open a specific module configuration.</w:t>
      </w:r>
      <w:r w:rsidR="00B30872">
        <w:t xml:space="preserve"> </w:t>
      </w:r>
      <w:r>
        <w:t>Built-in views (</w:t>
      </w:r>
      <w:r w:rsidR="001E2ACE">
        <w:t>t</w:t>
      </w:r>
      <w:r>
        <w:t>able 2) can be selected using the “Views” menu.</w:t>
      </w:r>
      <w:r w:rsidR="00B30872">
        <w:t xml:space="preserve"> </w:t>
      </w:r>
      <w:r>
        <w:t>User-defined custom views can be saved by clicking the “Views” menu and selecting “Save current view.”</w:t>
      </w:r>
      <w:r w:rsidR="00B30872">
        <w:t xml:space="preserve"> </w:t>
      </w:r>
      <w:r>
        <w:t>The user will then be prompted to name the new view.</w:t>
      </w:r>
      <w:r w:rsidR="00B30872">
        <w:t xml:space="preserve"> </w:t>
      </w:r>
      <w:r w:rsidR="009C17A1">
        <w:t>“Remove view” is used for deleting a no longer needed view.</w:t>
      </w:r>
      <w:r w:rsidR="00B30872">
        <w:t xml:space="preserve"> </w:t>
      </w:r>
      <w:r w:rsidR="009C17A1">
        <w:t>Be careful when removing views as the view, even the built</w:t>
      </w:r>
      <w:r w:rsidR="00D61AC0">
        <w:t>-</w:t>
      </w:r>
      <w:r w:rsidR="009C17A1">
        <w:t>in view, is perm</w:t>
      </w:r>
      <w:r w:rsidR="001E2ACE">
        <w:t>a</w:t>
      </w:r>
      <w:r w:rsidR="009C17A1">
        <w:t>n</w:t>
      </w:r>
      <w:r w:rsidR="00102B80">
        <w:t>e</w:t>
      </w:r>
      <w:r w:rsidR="009C17A1">
        <w:t>ntly deleted.</w:t>
      </w:r>
      <w:r>
        <w:t xml:space="preserve"> </w:t>
      </w:r>
    </w:p>
    <w:p w14:paraId="5D960050" w14:textId="0BF85270" w:rsidR="00E1615D" w:rsidRPr="00E1615D" w:rsidRDefault="0051302A" w:rsidP="00D463B8">
      <w:pPr>
        <w:pStyle w:val="TableTitle"/>
      </w:pPr>
      <w:bookmarkStart w:id="13" w:name="_Toc431282893"/>
      <w:r>
        <w:t>Havasu</w:t>
      </w:r>
      <w:r w:rsidR="00E075F3">
        <w:t xml:space="preserve"> REFDSS built-in module views</w:t>
      </w:r>
      <w:bookmarkEnd w:id="13"/>
    </w:p>
    <w:tbl>
      <w:tblPr>
        <w:tblW w:w="0" w:type="auto"/>
        <w:tblBorders>
          <w:top w:val="single" w:sz="4" w:space="0" w:color="auto"/>
          <w:bottom w:val="single" w:sz="4" w:space="0" w:color="auto"/>
        </w:tblBorders>
        <w:tblLook w:val="01E0" w:firstRow="1" w:lastRow="1" w:firstColumn="1" w:lastColumn="1" w:noHBand="0" w:noVBand="0"/>
      </w:tblPr>
      <w:tblGrid>
        <w:gridCol w:w="2358"/>
        <w:gridCol w:w="90"/>
        <w:gridCol w:w="7541"/>
      </w:tblGrid>
      <w:tr w:rsidR="00E075F3" w14:paraId="1AD9D6B5" w14:textId="77777777" w:rsidTr="00E075F3">
        <w:trPr>
          <w:trHeight w:val="320"/>
        </w:trPr>
        <w:tc>
          <w:tcPr>
            <w:tcW w:w="2358" w:type="dxa"/>
            <w:tcBorders>
              <w:top w:val="single" w:sz="4" w:space="0" w:color="auto"/>
              <w:bottom w:val="single" w:sz="4" w:space="0" w:color="auto"/>
            </w:tcBorders>
            <w:vAlign w:val="center"/>
          </w:tcPr>
          <w:p w14:paraId="5E96E0DE" w14:textId="77777777" w:rsidR="00E075F3" w:rsidRDefault="00E075F3" w:rsidP="00E075F3">
            <w:pPr>
              <w:pStyle w:val="TableCellHeading"/>
              <w:jc w:val="left"/>
            </w:pPr>
            <w:r>
              <w:t>View</w:t>
            </w:r>
          </w:p>
        </w:tc>
        <w:tc>
          <w:tcPr>
            <w:tcW w:w="7631" w:type="dxa"/>
            <w:gridSpan w:val="2"/>
            <w:tcBorders>
              <w:top w:val="single" w:sz="4" w:space="0" w:color="auto"/>
              <w:bottom w:val="single" w:sz="4" w:space="0" w:color="auto"/>
            </w:tcBorders>
            <w:vAlign w:val="center"/>
          </w:tcPr>
          <w:p w14:paraId="5D3D7C63" w14:textId="77777777" w:rsidR="00E075F3" w:rsidRDefault="00E075F3" w:rsidP="00E075F3">
            <w:pPr>
              <w:pStyle w:val="TableCellHeading"/>
              <w:jc w:val="left"/>
            </w:pPr>
            <w:r>
              <w:t>Description</w:t>
            </w:r>
          </w:p>
        </w:tc>
      </w:tr>
      <w:tr w:rsidR="00E075F3" w14:paraId="09F54F6C" w14:textId="77777777" w:rsidTr="00E075F3">
        <w:trPr>
          <w:trHeight w:val="320"/>
        </w:trPr>
        <w:tc>
          <w:tcPr>
            <w:tcW w:w="2358" w:type="dxa"/>
            <w:tcBorders>
              <w:top w:val="single" w:sz="4" w:space="0" w:color="auto"/>
              <w:bottom w:val="single" w:sz="4" w:space="0" w:color="auto"/>
            </w:tcBorders>
            <w:vAlign w:val="center"/>
          </w:tcPr>
          <w:p w14:paraId="320E9115" w14:textId="77777777" w:rsidR="00E075F3" w:rsidRDefault="00E075F3" w:rsidP="00E075F3">
            <w:pPr>
              <w:pStyle w:val="TableCellHeading"/>
              <w:jc w:val="left"/>
            </w:pPr>
          </w:p>
        </w:tc>
        <w:tc>
          <w:tcPr>
            <w:tcW w:w="7631" w:type="dxa"/>
            <w:gridSpan w:val="2"/>
            <w:tcBorders>
              <w:top w:val="single" w:sz="4" w:space="0" w:color="auto"/>
              <w:bottom w:val="single" w:sz="4" w:space="0" w:color="auto"/>
            </w:tcBorders>
            <w:vAlign w:val="center"/>
          </w:tcPr>
          <w:p w14:paraId="73E0965C" w14:textId="77777777" w:rsidR="00E075F3" w:rsidRDefault="00E075F3" w:rsidP="00E075F3">
            <w:pPr>
              <w:pStyle w:val="TableCellHeading"/>
              <w:jc w:val="left"/>
            </w:pPr>
          </w:p>
        </w:tc>
      </w:tr>
      <w:tr w:rsidR="00E075F3" w14:paraId="7613A0B3" w14:textId="77777777" w:rsidTr="00E075F3">
        <w:trPr>
          <w:trHeight w:val="356"/>
        </w:trPr>
        <w:tc>
          <w:tcPr>
            <w:tcW w:w="2448" w:type="dxa"/>
            <w:gridSpan w:val="2"/>
            <w:tcBorders>
              <w:top w:val="single" w:sz="4" w:space="0" w:color="auto"/>
            </w:tcBorders>
            <w:vAlign w:val="center"/>
          </w:tcPr>
          <w:p w14:paraId="7B418AC4" w14:textId="77777777" w:rsidR="00326498" w:rsidRDefault="00326498" w:rsidP="00CE48B1">
            <w:pPr>
              <w:pStyle w:val="TableCellBody"/>
            </w:pPr>
            <w:r w:rsidRPr="00326498">
              <w:lastRenderedPageBreak/>
              <w:t>Habitat vs WSE Curves</w:t>
            </w:r>
          </w:p>
          <w:p w14:paraId="22F4896D" w14:textId="596DB452" w:rsidR="00E075F3" w:rsidRDefault="00E075F3" w:rsidP="00CE48B1">
            <w:pPr>
              <w:pStyle w:val="TableCellBody"/>
            </w:pPr>
          </w:p>
        </w:tc>
        <w:tc>
          <w:tcPr>
            <w:tcW w:w="7541" w:type="dxa"/>
            <w:tcBorders>
              <w:top w:val="single" w:sz="4" w:space="0" w:color="auto"/>
            </w:tcBorders>
            <w:vAlign w:val="center"/>
          </w:tcPr>
          <w:p w14:paraId="1A48CE00" w14:textId="5D6BFDA3" w:rsidR="00E075F3" w:rsidRDefault="00326498" w:rsidP="00E075F3">
            <w:pPr>
              <w:pStyle w:val="TableCellBody"/>
            </w:pPr>
            <w:r>
              <w:t>Display of how the area of habitat for the three focal species changes across a range of marsh elevations</w:t>
            </w:r>
          </w:p>
        </w:tc>
      </w:tr>
      <w:tr w:rsidR="00E075F3" w14:paraId="6DED59D7" w14:textId="77777777" w:rsidTr="00E075F3">
        <w:trPr>
          <w:trHeight w:val="356"/>
        </w:trPr>
        <w:tc>
          <w:tcPr>
            <w:tcW w:w="2448" w:type="dxa"/>
            <w:gridSpan w:val="2"/>
            <w:vAlign w:val="center"/>
          </w:tcPr>
          <w:p w14:paraId="6A08F6E6" w14:textId="28312FF8" w:rsidR="00E075F3" w:rsidRDefault="00326498" w:rsidP="00E075F3">
            <w:pPr>
              <w:pStyle w:val="TableCellBody"/>
            </w:pPr>
            <w:r w:rsidRPr="00326498">
              <w:t>Edit Habitat Suitability</w:t>
            </w:r>
          </w:p>
        </w:tc>
        <w:tc>
          <w:tcPr>
            <w:tcW w:w="7541" w:type="dxa"/>
            <w:vAlign w:val="center"/>
          </w:tcPr>
          <w:p w14:paraId="74F4C9C4" w14:textId="7BB68076" w:rsidR="00E075F3" w:rsidRDefault="00326498" w:rsidP="00326498">
            <w:pPr>
              <w:pStyle w:val="TableCellBody"/>
            </w:pPr>
            <w:r>
              <w:t>View or edit the habitat suitability curves (HSC) and run habitat recalculation.</w:t>
            </w:r>
          </w:p>
        </w:tc>
      </w:tr>
      <w:tr w:rsidR="00E075F3" w14:paraId="209DDDCF" w14:textId="77777777" w:rsidTr="00E075F3">
        <w:trPr>
          <w:trHeight w:val="356"/>
        </w:trPr>
        <w:tc>
          <w:tcPr>
            <w:tcW w:w="2448" w:type="dxa"/>
            <w:gridSpan w:val="2"/>
            <w:vAlign w:val="center"/>
          </w:tcPr>
          <w:p w14:paraId="31D18AE0" w14:textId="13447687" w:rsidR="00E075F3" w:rsidRDefault="00326498" w:rsidP="00E075F3">
            <w:pPr>
              <w:pStyle w:val="TableCellBody"/>
            </w:pPr>
            <w:r w:rsidRPr="00326498">
              <w:t>Summary Habitat Results-All Scenarios</w:t>
            </w:r>
          </w:p>
        </w:tc>
        <w:tc>
          <w:tcPr>
            <w:tcW w:w="7541" w:type="dxa"/>
            <w:vAlign w:val="center"/>
          </w:tcPr>
          <w:p w14:paraId="4EC96E6B" w14:textId="3B6C2510" w:rsidR="00E075F3" w:rsidRDefault="00326498" w:rsidP="00E075F3">
            <w:pPr>
              <w:pStyle w:val="TableCellBody"/>
            </w:pPr>
            <w:r>
              <w:t>Summary of habitat and water requirements for all scenarios</w:t>
            </w:r>
            <w:r w:rsidR="00CE48B1">
              <w:t>.</w:t>
            </w:r>
          </w:p>
        </w:tc>
      </w:tr>
      <w:tr w:rsidR="00E075F3" w14:paraId="50D7F4F1" w14:textId="77777777" w:rsidTr="00E075F3">
        <w:trPr>
          <w:trHeight w:val="356"/>
        </w:trPr>
        <w:tc>
          <w:tcPr>
            <w:tcW w:w="2448" w:type="dxa"/>
            <w:gridSpan w:val="2"/>
            <w:vAlign w:val="center"/>
          </w:tcPr>
          <w:p w14:paraId="635306FE" w14:textId="2F8C51C8" w:rsidR="00E075F3" w:rsidRDefault="00326498" w:rsidP="00E075F3">
            <w:r w:rsidRPr="00326498">
              <w:t>Water Storage Historic Comparison</w:t>
            </w:r>
          </w:p>
        </w:tc>
        <w:tc>
          <w:tcPr>
            <w:tcW w:w="7541" w:type="dxa"/>
            <w:vAlign w:val="center"/>
          </w:tcPr>
          <w:p w14:paraId="03403257" w14:textId="76320E44" w:rsidR="00E075F3" w:rsidRDefault="00326498" w:rsidP="00E075F3">
            <w:r>
              <w:t>Comparison of water storage and requirement for historic scenarios.</w:t>
            </w:r>
          </w:p>
        </w:tc>
      </w:tr>
      <w:tr w:rsidR="00E075F3" w14:paraId="6ED494D1" w14:textId="77777777" w:rsidTr="00E075F3">
        <w:trPr>
          <w:trHeight w:val="356"/>
        </w:trPr>
        <w:tc>
          <w:tcPr>
            <w:tcW w:w="2448" w:type="dxa"/>
            <w:gridSpan w:val="2"/>
            <w:vAlign w:val="center"/>
          </w:tcPr>
          <w:p w14:paraId="07DCAA62" w14:textId="2255D798" w:rsidR="00E075F3" w:rsidRDefault="00326498" w:rsidP="00E075F3">
            <w:r w:rsidRPr="00326498">
              <w:t>Water Storage Hypothetical Comparison</w:t>
            </w:r>
          </w:p>
        </w:tc>
        <w:tc>
          <w:tcPr>
            <w:tcW w:w="7541" w:type="dxa"/>
            <w:vAlign w:val="center"/>
          </w:tcPr>
          <w:p w14:paraId="37811A23" w14:textId="656A20BA" w:rsidR="00E075F3" w:rsidRDefault="00CE48B1" w:rsidP="00326498">
            <w:r>
              <w:t xml:space="preserve">Comparison </w:t>
            </w:r>
            <w:r w:rsidR="00326498">
              <w:t>of water storage and requirements for hypothetical habitat driven scenarios.</w:t>
            </w:r>
          </w:p>
        </w:tc>
      </w:tr>
    </w:tbl>
    <w:p w14:paraId="485E6BA8" w14:textId="77777777" w:rsidR="00E075F3" w:rsidRDefault="00E075F3" w:rsidP="00E075F3">
      <w:pPr>
        <w:pStyle w:val="BodyText"/>
      </w:pPr>
    </w:p>
    <w:p w14:paraId="6954E771" w14:textId="77777777" w:rsidR="00E075F3" w:rsidRDefault="00E075F3" w:rsidP="00E075F3">
      <w:pPr>
        <w:pStyle w:val="Heading1"/>
      </w:pPr>
      <w:bookmarkStart w:id="14" w:name="_Toc434225607"/>
      <w:r>
        <w:t>REFDSS Toolbars</w:t>
      </w:r>
      <w:bookmarkEnd w:id="14"/>
    </w:p>
    <w:p w14:paraId="793FCAF7" w14:textId="1E5EA0D1" w:rsidR="00E075F3" w:rsidRPr="002D47A9" w:rsidRDefault="00E075F3" w:rsidP="00E075F3">
      <w:pPr>
        <w:pStyle w:val="BodyText"/>
      </w:pPr>
      <w:r>
        <w:t>Three toolbars are docked at the top of the REFDSS application that can be used for interacting with various modules</w:t>
      </w:r>
      <w:r w:rsidR="00EB73D5">
        <w:t xml:space="preserve">. </w:t>
      </w:r>
      <w:r>
        <w:t xml:space="preserve">The “Map Controls” toolbar is used to manipulate the map modules; </w:t>
      </w:r>
      <w:r w:rsidR="00D61AC0">
        <w:t xml:space="preserve">the </w:t>
      </w:r>
      <w:r>
        <w:t xml:space="preserve">“Chart Controls” </w:t>
      </w:r>
      <w:r w:rsidR="00D61AC0">
        <w:t xml:space="preserve">toolbar </w:t>
      </w:r>
      <w:r>
        <w:t>is used to manipulate the various output charts</w:t>
      </w:r>
      <w:r w:rsidR="00EB73D5">
        <w:t xml:space="preserve">. </w:t>
      </w:r>
    </w:p>
    <w:p w14:paraId="1F5A5BAC" w14:textId="77777777" w:rsidR="00E075F3" w:rsidRDefault="00E075F3" w:rsidP="000158AB">
      <w:pPr>
        <w:pStyle w:val="Heading2"/>
      </w:pPr>
      <w:bookmarkStart w:id="15" w:name="_Toc434225608"/>
      <w:r>
        <w:t>Map Controls Toolbar</w:t>
      </w:r>
      <w:bookmarkEnd w:id="15"/>
    </w:p>
    <w:p w14:paraId="687B855D" w14:textId="38B79B1D" w:rsidR="00E075F3" w:rsidRDefault="00E075F3" w:rsidP="00E075F3">
      <w:pPr>
        <w:pStyle w:val="BodyText"/>
      </w:pPr>
      <w:r>
        <w:t>The Map Controls toolbar contains various items useful for interactin</w:t>
      </w:r>
      <w:r w:rsidR="000158AB">
        <w:t>g with the map modules (figure 3</w:t>
      </w:r>
      <w:r>
        <w:t>)</w:t>
      </w:r>
      <w:r w:rsidR="00EB73D5">
        <w:t xml:space="preserve">. </w:t>
      </w:r>
      <w:r>
        <w:t>The first four icons change the type of interaction</w:t>
      </w:r>
      <w:r w:rsidR="00102B80">
        <w:t xml:space="preserve"> and </w:t>
      </w:r>
      <w:r>
        <w:t>cursor the mouse has with the map</w:t>
      </w:r>
      <w:r w:rsidR="00EB73D5">
        <w:t xml:space="preserve">. </w:t>
      </w:r>
      <w:r>
        <w:t xml:space="preserve">Users of online mapping or GIS will be familiar with </w:t>
      </w:r>
      <w:r w:rsidR="0059485A">
        <w:t>these icons</w:t>
      </w:r>
      <w:r w:rsidR="00EB73D5">
        <w:t xml:space="preserve">. </w:t>
      </w:r>
      <w:r>
        <w:t xml:space="preserve">The next two </w:t>
      </w:r>
      <w:r w:rsidR="00ED0F5E">
        <w:t xml:space="preserve">icons </w:t>
      </w:r>
      <w:r>
        <w:t>are used to either zoom to the full extent or the previous extent</w:t>
      </w:r>
      <w:r w:rsidR="00EB73D5">
        <w:t xml:space="preserve">. </w:t>
      </w:r>
      <w:r>
        <w:t xml:space="preserve">The last </w:t>
      </w:r>
      <w:r w:rsidR="00D61AC0">
        <w:t xml:space="preserve">icon </w:t>
      </w:r>
      <w:r>
        <w:t>will turn on or off the maps title box.</w:t>
      </w:r>
    </w:p>
    <w:p w14:paraId="47BFA6E6" w14:textId="177CD163" w:rsidR="008F3B67" w:rsidRPr="00EC7DED" w:rsidRDefault="008F3B67" w:rsidP="008F3B67">
      <w:pPr>
        <w:pStyle w:val="BodyText"/>
        <w:ind w:firstLine="0"/>
      </w:pPr>
      <w:r>
        <w:rPr>
          <w:noProof/>
        </w:rPr>
        <w:drawing>
          <wp:inline distT="0" distB="0" distL="0" distR="0" wp14:anchorId="2D8B495F" wp14:editId="5500B717">
            <wp:extent cx="2463165"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3165" cy="1828800"/>
                    </a:xfrm>
                    <a:prstGeom prst="rect">
                      <a:avLst/>
                    </a:prstGeom>
                    <a:noFill/>
                  </pic:spPr>
                </pic:pic>
              </a:graphicData>
            </a:graphic>
          </wp:inline>
        </w:drawing>
      </w:r>
    </w:p>
    <w:p w14:paraId="0E888CC5" w14:textId="5DA96CCC" w:rsidR="008F3B67" w:rsidRPr="008F3B67" w:rsidRDefault="00E075F3" w:rsidP="000158AB">
      <w:pPr>
        <w:pStyle w:val="FigureCaption"/>
      </w:pPr>
      <w:bookmarkStart w:id="16" w:name="_Toc434225626"/>
      <w:r>
        <w:t>Map controls toolbar</w:t>
      </w:r>
      <w:bookmarkEnd w:id="16"/>
    </w:p>
    <w:p w14:paraId="6346D945" w14:textId="77777777" w:rsidR="00E075F3" w:rsidRDefault="00E075F3" w:rsidP="000158AB">
      <w:pPr>
        <w:pStyle w:val="Heading2"/>
      </w:pPr>
      <w:bookmarkStart w:id="17" w:name="_Toc434225609"/>
      <w:r>
        <w:lastRenderedPageBreak/>
        <w:t>Chart Controls Toolbar</w:t>
      </w:r>
      <w:bookmarkEnd w:id="17"/>
    </w:p>
    <w:p w14:paraId="300A0EAC" w14:textId="5B3BDBC4" w:rsidR="00E075F3" w:rsidRPr="002D47A9" w:rsidRDefault="00E075F3" w:rsidP="00E075F3">
      <w:pPr>
        <w:pStyle w:val="BodyText"/>
      </w:pPr>
      <w:r>
        <w:t xml:space="preserve">This toolbar contains items specific to the various chart modules (figure </w:t>
      </w:r>
      <w:r w:rsidR="00B36E8A">
        <w:t>4</w:t>
      </w:r>
      <w:r>
        <w:t>)</w:t>
      </w:r>
      <w:r w:rsidR="00EB73D5">
        <w:t>.</w:t>
      </w:r>
      <w:r w:rsidR="00B36E8A">
        <w:t xml:space="preserve"> </w:t>
      </w:r>
      <w:r w:rsidR="00EB73D5">
        <w:t xml:space="preserve"> </w:t>
      </w:r>
      <w:r>
        <w:t>The first two items change the type of interaction</w:t>
      </w:r>
      <w:r w:rsidR="00ED0F5E">
        <w:t>/</w:t>
      </w:r>
      <w:r>
        <w:t xml:space="preserve">cursor </w:t>
      </w:r>
      <w:r w:rsidR="00D93CE4">
        <w:t xml:space="preserve">that </w:t>
      </w:r>
      <w:r>
        <w:t>the mouse has with charts</w:t>
      </w:r>
      <w:r w:rsidR="00EB73D5">
        <w:t xml:space="preserve">. </w:t>
      </w:r>
      <w:r>
        <w:t>The “Zoom In” cursor is used to display a section of the chart in greater detail</w:t>
      </w:r>
      <w:r w:rsidR="00EB73D5">
        <w:t xml:space="preserve">. </w:t>
      </w:r>
      <w:r>
        <w:t>This can be done by selecting the “Zoom In” button and then clicking and dragging over a section of a chart to make that subset of the data fill the chart area</w:t>
      </w:r>
      <w:r w:rsidR="00EB73D5">
        <w:t xml:space="preserve">. </w:t>
      </w:r>
      <w:r>
        <w:t>The “Select” cursor is specialized to only work on the hydrograph chart modules</w:t>
      </w:r>
      <w:r w:rsidR="00EB73D5">
        <w:t xml:space="preserve">. </w:t>
      </w:r>
      <w:r>
        <w:t>Clicking on a point in the hydrograph with the “Select” cursor will update a corresponding segment map based on the nearest representative flow</w:t>
      </w:r>
      <w:r w:rsidR="00B36E8A">
        <w:t>/</w:t>
      </w:r>
      <w:r w:rsidR="00326498">
        <w:t>Water Surface Elevation (</w:t>
      </w:r>
      <w:r w:rsidR="00B36E8A">
        <w:t>WSE</w:t>
      </w:r>
      <w:r w:rsidR="00326498">
        <w:t>)</w:t>
      </w:r>
      <w:r>
        <w:t xml:space="preserve"> used in the DSS</w:t>
      </w:r>
      <w:r w:rsidR="00EB73D5">
        <w:t xml:space="preserve">. </w:t>
      </w:r>
      <w:r>
        <w:t>This can be used to determine how input covariates and output habitat change across a range of flows</w:t>
      </w:r>
      <w:r w:rsidR="00EB73D5">
        <w:t xml:space="preserve">. </w:t>
      </w:r>
      <w:r>
        <w:t>The final two items on the Chart Controls toolbar allow the user to play a time</w:t>
      </w:r>
      <w:r w:rsidR="00D93CE4">
        <w:t>-</w:t>
      </w:r>
      <w:r>
        <w:t>lapse animation of the map display showing the changes in response metrics to the hydrograph values</w:t>
      </w:r>
      <w:r w:rsidR="00EB73D5">
        <w:t xml:space="preserve">. </w:t>
      </w:r>
      <w:r>
        <w:t>The view named “</w:t>
      </w:r>
      <w:r w:rsidR="00326498">
        <w:t>Edit habitat suitability</w:t>
      </w:r>
      <w:r>
        <w:t>” is set up to provide a demonstration of this selection and animation</w:t>
      </w:r>
      <w:r w:rsidR="00EB73D5">
        <w:t xml:space="preserve">. </w:t>
      </w:r>
      <w:r>
        <w:t>If the user opens this view and clicks on the hydrograph, the maps update to display layers corresponding to the selected flow</w:t>
      </w:r>
      <w:r w:rsidR="00EB73D5">
        <w:t xml:space="preserve">. </w:t>
      </w:r>
      <w:r>
        <w:t xml:space="preserve">Clicking the “Play” button allows the user to view the animation; clicking “Play” again stops the animation. </w:t>
      </w:r>
    </w:p>
    <w:p w14:paraId="0CE1B7D3" w14:textId="447853EB" w:rsidR="00E075F3" w:rsidRPr="000869D0" w:rsidRDefault="008F3B67" w:rsidP="00E075F3">
      <w:pPr>
        <w:pStyle w:val="BodyNoIndent"/>
      </w:pPr>
      <w:r>
        <w:rPr>
          <w:noProof/>
        </w:rPr>
        <w:drawing>
          <wp:inline distT="0" distB="0" distL="0" distR="0" wp14:anchorId="0DFCCB28" wp14:editId="66898320">
            <wp:extent cx="3645535" cy="1823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5535" cy="1823085"/>
                    </a:xfrm>
                    <a:prstGeom prst="rect">
                      <a:avLst/>
                    </a:prstGeom>
                    <a:noFill/>
                  </pic:spPr>
                </pic:pic>
              </a:graphicData>
            </a:graphic>
          </wp:inline>
        </w:drawing>
      </w:r>
    </w:p>
    <w:p w14:paraId="4A55DD3D" w14:textId="77777777" w:rsidR="00E075F3" w:rsidRDefault="00E075F3" w:rsidP="000158AB">
      <w:pPr>
        <w:pStyle w:val="FigureCaption"/>
      </w:pPr>
      <w:bookmarkStart w:id="18" w:name="_Toc434225627"/>
      <w:r>
        <w:t>Chart controls toolbar</w:t>
      </w:r>
      <w:bookmarkEnd w:id="18"/>
    </w:p>
    <w:p w14:paraId="5B1540DB" w14:textId="77777777" w:rsidR="00E075F3" w:rsidRDefault="00E075F3" w:rsidP="000158AB">
      <w:pPr>
        <w:pStyle w:val="Heading2"/>
      </w:pPr>
    </w:p>
    <w:p w14:paraId="0B92D002" w14:textId="5C8EBD7C" w:rsidR="00E075F3" w:rsidRPr="00D52DA4" w:rsidRDefault="00E075F3" w:rsidP="00B36E8A">
      <w:pPr>
        <w:pStyle w:val="Heading1"/>
      </w:pPr>
      <w:bookmarkStart w:id="19" w:name="_Toc434225610"/>
      <w:bookmarkStart w:id="20" w:name="_Toc59000064"/>
      <w:r>
        <w:t xml:space="preserve">REFDSS </w:t>
      </w:r>
      <w:r w:rsidR="0080246A">
        <w:t xml:space="preserve">Map </w:t>
      </w:r>
      <w:r>
        <w:t>Modules</w:t>
      </w:r>
      <w:bookmarkEnd w:id="19"/>
    </w:p>
    <w:p w14:paraId="1A4280B2" w14:textId="77777777" w:rsidR="00E075F3" w:rsidRDefault="00E075F3" w:rsidP="000158AB">
      <w:pPr>
        <w:pStyle w:val="Heading2"/>
      </w:pPr>
      <w:bookmarkStart w:id="21" w:name="_Toc434225611"/>
      <w:r>
        <w:t>Segment Map</w:t>
      </w:r>
      <w:bookmarkEnd w:id="21"/>
    </w:p>
    <w:p w14:paraId="044FE756" w14:textId="0E999061" w:rsidR="00E075F3" w:rsidRDefault="00E075F3" w:rsidP="00E075F3">
      <w:pPr>
        <w:pStyle w:val="BodyText"/>
      </w:pPr>
      <w:r>
        <w:t xml:space="preserve">The Segment Map module provides a means of viewing a detailed map </w:t>
      </w:r>
      <w:r w:rsidR="00C76121">
        <w:t xml:space="preserve">for </w:t>
      </w:r>
      <w:r>
        <w:t>an individual study segment</w:t>
      </w:r>
      <w:r w:rsidR="00EB73D5">
        <w:t>.</w:t>
      </w:r>
      <w:r w:rsidR="006C5891">
        <w:t xml:space="preserve"> </w:t>
      </w:r>
      <w:r w:rsidR="00EB73D5">
        <w:t xml:space="preserve"> </w:t>
      </w:r>
      <w:r>
        <w:t>On top of an aerial image of the segment, the user can display one of the covariates or outputs</w:t>
      </w:r>
      <w:r w:rsidR="00EB73D5">
        <w:t xml:space="preserve">. </w:t>
      </w:r>
      <w:r>
        <w:t>To change either the study segment or the overlaid map layer, right click on the map or its title bar and a context menu will appear</w:t>
      </w:r>
      <w:r w:rsidR="00EB73D5">
        <w:t xml:space="preserve">. </w:t>
      </w:r>
      <w:r>
        <w:t>Hover your mouse over the scenario, segment, time period, species, life</w:t>
      </w:r>
      <w:r w:rsidR="008E7D24">
        <w:t xml:space="preserve"> </w:t>
      </w:r>
      <w:r>
        <w:t>stage, covariate</w:t>
      </w:r>
      <w:r w:rsidR="00C76121">
        <w:t>,</w:t>
      </w:r>
      <w:r>
        <w:t xml:space="preserve"> or flow </w:t>
      </w:r>
      <w:r w:rsidR="00C76121">
        <w:t xml:space="preserve">that </w:t>
      </w:r>
      <w:r>
        <w:t>you are interested in viewing</w:t>
      </w:r>
      <w:r w:rsidR="00EB73D5">
        <w:t>.</w:t>
      </w:r>
      <w:r w:rsidR="006C5891">
        <w:t xml:space="preserve"> </w:t>
      </w:r>
      <w:r w:rsidR="00EB73D5">
        <w:t xml:space="preserve"> </w:t>
      </w:r>
      <w:r>
        <w:t>The list of available items under tha</w:t>
      </w:r>
      <w:r w:rsidR="006C5891">
        <w:t>t category will appear (figure 5</w:t>
      </w:r>
      <w:r>
        <w:t>)</w:t>
      </w:r>
      <w:r w:rsidR="00EB73D5">
        <w:t>.</w:t>
      </w:r>
      <w:r w:rsidR="006C5891">
        <w:t xml:space="preserve"> </w:t>
      </w:r>
      <w:r w:rsidR="00EB73D5">
        <w:t xml:space="preserve"> </w:t>
      </w:r>
      <w:r>
        <w:t>To display or remove the title box</w:t>
      </w:r>
      <w:r w:rsidR="00C76121">
        <w:t>,</w:t>
      </w:r>
      <w:r>
        <w:t xml:space="preserve"> click the “T” icon on the map toolbar.</w:t>
      </w:r>
    </w:p>
    <w:p w14:paraId="086A8A57" w14:textId="37CC9B80" w:rsidR="00E075F3" w:rsidRDefault="006C5891" w:rsidP="00E075F3">
      <w:pPr>
        <w:pStyle w:val="BodyNoIndent"/>
      </w:pPr>
      <w:r>
        <w:rPr>
          <w:noProof/>
        </w:rPr>
        <w:drawing>
          <wp:inline distT="0" distB="0" distL="0" distR="0" wp14:anchorId="3ABB071C" wp14:editId="5A306709">
            <wp:extent cx="3962400" cy="361034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3805" cy="3620736"/>
                    </a:xfrm>
                    <a:prstGeom prst="rect">
                      <a:avLst/>
                    </a:prstGeom>
                    <a:noFill/>
                  </pic:spPr>
                </pic:pic>
              </a:graphicData>
            </a:graphic>
          </wp:inline>
        </w:drawing>
      </w:r>
    </w:p>
    <w:p w14:paraId="7A49D2A4" w14:textId="7317F713" w:rsidR="00E075F3" w:rsidRDefault="00E075F3" w:rsidP="000158AB">
      <w:pPr>
        <w:pStyle w:val="FigureCaption"/>
      </w:pPr>
      <w:bookmarkStart w:id="22" w:name="_Toc434225628"/>
      <w:r>
        <w:t xml:space="preserve">Segment </w:t>
      </w:r>
      <w:r w:rsidR="005C403B">
        <w:t xml:space="preserve">map </w:t>
      </w:r>
      <w:r>
        <w:t>module</w:t>
      </w:r>
      <w:bookmarkEnd w:id="22"/>
    </w:p>
    <w:p w14:paraId="21DE244F" w14:textId="77777777" w:rsidR="000158AB" w:rsidRDefault="000158AB" w:rsidP="000158AB">
      <w:pPr>
        <w:pStyle w:val="Heading2"/>
      </w:pPr>
      <w:bookmarkStart w:id="23" w:name="_Toc434225612"/>
      <w:r>
        <w:lastRenderedPageBreak/>
        <w:t>Map Legend</w:t>
      </w:r>
      <w:bookmarkEnd w:id="23"/>
      <w:r>
        <w:t xml:space="preserve"> </w:t>
      </w:r>
    </w:p>
    <w:p w14:paraId="6223BBEB" w14:textId="6BA7DF76" w:rsidR="000158AB" w:rsidRDefault="000158AB" w:rsidP="000158AB">
      <w:pPr>
        <w:pStyle w:val="BodyText"/>
      </w:pPr>
      <w:r>
        <w:t>The Map Legend module is used to show what the colors on a segment map signify.  After adding a map legend module you will need to change the display to match the variable of interest by right clicking in the module and selecting from the list that pops up.  For clarity you will probably want to dock the module next to its corresponding segment map and resize it to be fairly narrow.  Note that the color ramp being display only corresponds to the default ramp for each variable, if you are modifying the HSC values the colors displayed on the segment map will correspond to the values and colors shown in the Habitat Suitability Generator module (described below).</w:t>
      </w:r>
    </w:p>
    <w:p w14:paraId="0FED22AE" w14:textId="77777777" w:rsidR="000158AB" w:rsidRDefault="000158AB" w:rsidP="000158AB">
      <w:pPr>
        <w:pStyle w:val="BodyNoIndent"/>
      </w:pPr>
      <w:r>
        <w:rPr>
          <w:noProof/>
        </w:rPr>
        <w:drawing>
          <wp:inline distT="0" distB="0" distL="0" distR="0" wp14:anchorId="2CE1DAFB" wp14:editId="6F9A89ED">
            <wp:extent cx="3409950" cy="3771900"/>
            <wp:effectExtent l="0" t="0" r="0" b="0"/>
            <wp:docPr id="5" name="Picture 5" descr="C:\temp\1\SNAGHTMLf54a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f54a9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950" cy="3771900"/>
                    </a:xfrm>
                    <a:prstGeom prst="rect">
                      <a:avLst/>
                    </a:prstGeom>
                    <a:noFill/>
                    <a:ln>
                      <a:noFill/>
                    </a:ln>
                  </pic:spPr>
                </pic:pic>
              </a:graphicData>
            </a:graphic>
          </wp:inline>
        </w:drawing>
      </w:r>
    </w:p>
    <w:p w14:paraId="17582DCD" w14:textId="77777777" w:rsidR="000158AB" w:rsidRDefault="000158AB" w:rsidP="000158AB">
      <w:pPr>
        <w:pStyle w:val="FigureCaption"/>
      </w:pPr>
      <w:bookmarkStart w:id="24" w:name="_Toc434225629"/>
      <w:r>
        <w:t>Map legend module</w:t>
      </w:r>
      <w:bookmarkEnd w:id="24"/>
    </w:p>
    <w:p w14:paraId="7D22CFC4" w14:textId="77777777" w:rsidR="00E075F3" w:rsidRDefault="00E075F3" w:rsidP="000158AB">
      <w:pPr>
        <w:pStyle w:val="Heading2"/>
      </w:pPr>
      <w:bookmarkStart w:id="25" w:name="_Toc434225613"/>
      <w:r>
        <w:lastRenderedPageBreak/>
        <w:t>Habitat Suitability Generator</w:t>
      </w:r>
      <w:bookmarkEnd w:id="25"/>
      <w:r>
        <w:t xml:space="preserve"> </w:t>
      </w:r>
    </w:p>
    <w:p w14:paraId="5718886F" w14:textId="397D849D" w:rsidR="00905B1B" w:rsidRDefault="00E075F3" w:rsidP="00CB2972">
      <w:pPr>
        <w:pStyle w:val="BodyText"/>
      </w:pPr>
      <w:r>
        <w:t>The Habitat Suitability Generator module provides functionality to view and change the HSC used to generate habitat maps for the REFDSS</w:t>
      </w:r>
      <w:r w:rsidR="00EB73D5">
        <w:t xml:space="preserve">. </w:t>
      </w:r>
      <w:r>
        <w:t>Additionally</w:t>
      </w:r>
      <w:r w:rsidR="0098418E">
        <w:t>,</w:t>
      </w:r>
      <w:r>
        <w:t xml:space="preserve"> it allows the user to view and edit the equation used to generate the habitat maps</w:t>
      </w:r>
      <w:r w:rsidR="00EB73D5">
        <w:t xml:space="preserve">. </w:t>
      </w:r>
      <w:r>
        <w:t xml:space="preserve">It also contains functions to regenerate the map outputs when changes to the </w:t>
      </w:r>
      <w:r w:rsidR="00696411">
        <w:t>habitat suitability curves (</w:t>
      </w:r>
      <w:r>
        <w:t>HSC</w:t>
      </w:r>
      <w:r w:rsidR="00696411">
        <w:t>s)</w:t>
      </w:r>
      <w:r>
        <w:t xml:space="preserve"> or equations have been ma</w:t>
      </w:r>
      <w:r w:rsidR="006C5891">
        <w:t xml:space="preserve">de (figure </w:t>
      </w:r>
      <w:r w:rsidR="000158AB">
        <w:t>7</w:t>
      </w:r>
      <w:r>
        <w:t>)</w:t>
      </w:r>
      <w:r w:rsidR="00EB73D5">
        <w:t xml:space="preserve">. </w:t>
      </w:r>
      <w:r w:rsidR="006C5891">
        <w:t>The default</w:t>
      </w:r>
      <w:r>
        <w:t xml:space="preserve"> HSC </w:t>
      </w:r>
      <w:r w:rsidR="006C5891">
        <w:t xml:space="preserve">values that are delivered with the DSS </w:t>
      </w:r>
      <w:r>
        <w:t>are currently undergoing literature verification and may be modified in the future as more data become available.</w:t>
      </w:r>
    </w:p>
    <w:p w14:paraId="26B9FD6E" w14:textId="77777777" w:rsidR="00E075F3" w:rsidRDefault="00E075F3" w:rsidP="00E075F3">
      <w:pPr>
        <w:pStyle w:val="BodyNoIndent"/>
      </w:pPr>
    </w:p>
    <w:p w14:paraId="483C1A76" w14:textId="553F3B5E" w:rsidR="00E075F3" w:rsidRDefault="00B0662F" w:rsidP="00E075F3">
      <w:pPr>
        <w:pStyle w:val="BodyNoIndent"/>
      </w:pPr>
      <w:r>
        <w:rPr>
          <w:noProof/>
        </w:rPr>
        <w:drawing>
          <wp:inline distT="0" distB="0" distL="0" distR="0" wp14:anchorId="28DCF7DE" wp14:editId="0860649B">
            <wp:extent cx="6276245" cy="513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2918" cy="5136255"/>
                    </a:xfrm>
                    <a:prstGeom prst="rect">
                      <a:avLst/>
                    </a:prstGeom>
                    <a:noFill/>
                  </pic:spPr>
                </pic:pic>
              </a:graphicData>
            </a:graphic>
          </wp:inline>
        </w:drawing>
      </w:r>
    </w:p>
    <w:p w14:paraId="44CFEEDE" w14:textId="22A3C8BF" w:rsidR="00E075F3" w:rsidRDefault="00E075F3" w:rsidP="000158AB">
      <w:pPr>
        <w:pStyle w:val="FigureCaption"/>
      </w:pPr>
      <w:bookmarkStart w:id="26" w:name="_Toc434225630"/>
      <w:r>
        <w:lastRenderedPageBreak/>
        <w:t xml:space="preserve">Habitat </w:t>
      </w:r>
      <w:r w:rsidR="005C403B">
        <w:t xml:space="preserve">suitability generator </w:t>
      </w:r>
      <w:r>
        <w:t>module</w:t>
      </w:r>
      <w:bookmarkEnd w:id="26"/>
    </w:p>
    <w:p w14:paraId="780B97DB" w14:textId="1EEE8985" w:rsidR="00E075F3" w:rsidRPr="00EA1FDA" w:rsidRDefault="00E075F3" w:rsidP="00E075F3">
      <w:pPr>
        <w:pStyle w:val="BodyText"/>
        <w:rPr>
          <w:rStyle w:val="EmphasisStrongUC"/>
        </w:rPr>
      </w:pPr>
      <w:r>
        <w:t>In the center of this module</w:t>
      </w:r>
      <w:r w:rsidR="00901373">
        <w:t>,</w:t>
      </w:r>
      <w:r>
        <w:t xml:space="preserve"> there is a chart that displays a</w:t>
      </w:r>
      <w:r w:rsidR="00901373">
        <w:t>n</w:t>
      </w:r>
      <w:r>
        <w:t xml:space="preserve"> HSC curve for a single species, life stage</w:t>
      </w:r>
      <w:r w:rsidR="00901373">
        <w:t>,</w:t>
      </w:r>
      <w:r>
        <w:t xml:space="preserve"> and covariate</w:t>
      </w:r>
      <w:r w:rsidR="00EB73D5">
        <w:t xml:space="preserve">. </w:t>
      </w:r>
      <w:r>
        <w:t xml:space="preserve">Beneath that curve is a list of </w:t>
      </w:r>
      <w:r w:rsidR="00901373">
        <w:t xml:space="preserve">its </w:t>
      </w:r>
      <w:r>
        <w:t>x and y values</w:t>
      </w:r>
      <w:r w:rsidR="00EB73D5">
        <w:t xml:space="preserve">. </w:t>
      </w:r>
      <w:r>
        <w:t>Edits to the curve can be made by either changing the values in the table or clicking and dragging on one of the yellow dots on the curve chart</w:t>
      </w:r>
      <w:r w:rsidR="00EB73D5">
        <w:t xml:space="preserve">. </w:t>
      </w:r>
      <w:r>
        <w:t>The drop</w:t>
      </w:r>
      <w:r w:rsidR="00901373">
        <w:t>-</w:t>
      </w:r>
      <w:r>
        <w:t>down boxes at the top of the module can be used to change the species or life stage HSC displayed</w:t>
      </w:r>
      <w:r w:rsidR="00EB73D5">
        <w:t xml:space="preserve">. </w:t>
      </w:r>
      <w:r>
        <w:t>To switch between different input covariates (</w:t>
      </w:r>
      <w:r w:rsidR="001A1341">
        <w:t>e.g</w:t>
      </w:r>
      <w:r>
        <w:t>.</w:t>
      </w:r>
      <w:r w:rsidR="000F5799">
        <w:t>,</w:t>
      </w:r>
      <w:r>
        <w:t xml:space="preserve"> depth and </w:t>
      </w:r>
      <w:proofErr w:type="spellStart"/>
      <w:r w:rsidR="006C5891">
        <w:t>DistToWater</w:t>
      </w:r>
      <w:proofErr w:type="spellEnd"/>
      <w:r>
        <w:t>)</w:t>
      </w:r>
      <w:r w:rsidR="00901373">
        <w:t>,</w:t>
      </w:r>
      <w:r>
        <w:t xml:space="preserve"> select the tabs immediately above the chart</w:t>
      </w:r>
      <w:r w:rsidR="00EB73D5">
        <w:t xml:space="preserve">. </w:t>
      </w:r>
      <w:r>
        <w:rPr>
          <w:rStyle w:val="EmphStrong"/>
        </w:rPr>
        <w:t>A</w:t>
      </w:r>
      <w:r w:rsidRPr="00EA1FDA">
        <w:rPr>
          <w:rStyle w:val="EmphStrong"/>
        </w:rPr>
        <w:t>ny changes to the HSC are automatically saved, replacing the original values</w:t>
      </w:r>
      <w:r w:rsidR="00EB73D5">
        <w:rPr>
          <w:rStyle w:val="EmphStrong"/>
        </w:rPr>
        <w:t xml:space="preserve">. </w:t>
      </w:r>
      <w:r>
        <w:rPr>
          <w:rStyle w:val="EmphStrong"/>
        </w:rPr>
        <w:t>T</w:t>
      </w:r>
      <w:r w:rsidRPr="00EA1FDA">
        <w:rPr>
          <w:rStyle w:val="EmphStrong"/>
        </w:rPr>
        <w:t>o undo these changes and revert to the original HSC values</w:t>
      </w:r>
      <w:r>
        <w:rPr>
          <w:rStyle w:val="EmphStrong"/>
        </w:rPr>
        <w:t>,</w:t>
      </w:r>
      <w:r w:rsidRPr="00EA1FDA">
        <w:rPr>
          <w:rStyle w:val="EmphStrong"/>
        </w:rPr>
        <w:t xml:space="preserve"> click </w:t>
      </w:r>
      <w:r w:rsidR="00901373">
        <w:rPr>
          <w:rStyle w:val="EmphStrong"/>
        </w:rPr>
        <w:t>“</w:t>
      </w:r>
      <w:r w:rsidRPr="00EA1FDA">
        <w:rPr>
          <w:rStyle w:val="EmphStrong"/>
        </w:rPr>
        <w:t>File</w:t>
      </w:r>
      <w:r w:rsidR="00901373">
        <w:rPr>
          <w:rStyle w:val="EmphStrong"/>
        </w:rPr>
        <w:t>”</w:t>
      </w:r>
      <w:r w:rsidRPr="00EA1FDA">
        <w:rPr>
          <w:rStyle w:val="EmphStrong"/>
        </w:rPr>
        <w:t xml:space="preserve"> and select the </w:t>
      </w:r>
      <w:r w:rsidR="00901373">
        <w:rPr>
          <w:rStyle w:val="EmphStrong"/>
        </w:rPr>
        <w:t>“</w:t>
      </w:r>
      <w:r w:rsidR="00232223" w:rsidRPr="00232223">
        <w:rPr>
          <w:rStyle w:val="EmphStrong"/>
        </w:rPr>
        <w:t>Reset Habitat Suitability Curves (HSCs)</w:t>
      </w:r>
      <w:r w:rsidR="00901373">
        <w:rPr>
          <w:rStyle w:val="EmphStrong"/>
        </w:rPr>
        <w:t>”</w:t>
      </w:r>
      <w:r w:rsidRPr="00EA1FDA">
        <w:rPr>
          <w:rStyle w:val="EmphStrong"/>
        </w:rPr>
        <w:t xml:space="preserve"> option.</w:t>
      </w:r>
    </w:p>
    <w:p w14:paraId="6FCDAB42" w14:textId="55B361A2" w:rsidR="00E075F3" w:rsidRDefault="00E075F3" w:rsidP="00E075F3">
      <w:pPr>
        <w:pStyle w:val="BodyText"/>
      </w:pPr>
      <w:r>
        <w:t>If a segment map module is visible, any changes to the HSC will be reflected in the spatial habitat inputs</w:t>
      </w:r>
      <w:r w:rsidR="00EB73D5">
        <w:t xml:space="preserve">. </w:t>
      </w:r>
      <w:r>
        <w:t>To try this</w:t>
      </w:r>
      <w:r w:rsidR="000F5799">
        <w:t>,</w:t>
      </w:r>
      <w:r>
        <w:t xml:space="preserve"> open the “</w:t>
      </w:r>
      <w:r w:rsidRPr="00AE7330">
        <w:t>Edit habitat suitability curves</w:t>
      </w:r>
      <w:r w:rsidR="001C1AC3">
        <w:t>/</w:t>
      </w:r>
      <w:r w:rsidRPr="00AE7330">
        <w:t>maps</w:t>
      </w:r>
      <w:r>
        <w:t>” view</w:t>
      </w:r>
      <w:r w:rsidR="00EB73D5">
        <w:t xml:space="preserve">. </w:t>
      </w:r>
      <w:r>
        <w:t>Change one of the HSC values in either the chart or table to get the segment map modules to update their display</w:t>
      </w:r>
      <w:r w:rsidR="00EB73D5">
        <w:t xml:space="preserve">. </w:t>
      </w:r>
      <w:r>
        <w:t xml:space="preserve">The </w:t>
      </w:r>
      <w:r w:rsidR="00CB2972">
        <w:t xml:space="preserve">three </w:t>
      </w:r>
      <w:r>
        <w:t xml:space="preserve">segment map modules </w:t>
      </w:r>
      <w:r w:rsidR="00ED0F5E">
        <w:t xml:space="preserve">are </w:t>
      </w:r>
      <w:r>
        <w:t>displaying depth</w:t>
      </w:r>
      <w:r w:rsidR="00CB2972">
        <w:t>, distance to water,</w:t>
      </w:r>
      <w:r>
        <w:t xml:space="preserve"> and velocity </w:t>
      </w:r>
      <w:r w:rsidR="00ED0F5E">
        <w:t>using</w:t>
      </w:r>
      <w:r>
        <w:t xml:space="preserve"> the default symbology for those layers</w:t>
      </w:r>
      <w:r w:rsidR="00EB73D5">
        <w:t xml:space="preserve">. </w:t>
      </w:r>
      <w:r>
        <w:t xml:space="preserve">The third column in the table below the HSC chart shows the color that will appear on the map for that </w:t>
      </w:r>
      <w:r w:rsidR="00CB2972">
        <w:t>portion</w:t>
      </w:r>
      <w:r>
        <w:t xml:space="preserve"> of the HSC</w:t>
      </w:r>
      <w:r w:rsidR="00EB73D5">
        <w:t xml:space="preserve">. </w:t>
      </w:r>
      <w:r>
        <w:t>Double click on the colored box to change this color</w:t>
      </w:r>
      <w:r w:rsidR="00EB73D5">
        <w:t xml:space="preserve">. </w:t>
      </w:r>
      <w:r w:rsidR="00CB2972">
        <w:t>White</w:t>
      </w:r>
      <w:r>
        <w:t xml:space="preserve"> indicates areas that will be displayed as transparent</w:t>
      </w:r>
      <w:r w:rsidR="00CB2972">
        <w:t xml:space="preserve"> on the map</w:t>
      </w:r>
      <w:r w:rsidR="00EB73D5">
        <w:t xml:space="preserve">. </w:t>
      </w:r>
    </w:p>
    <w:p w14:paraId="4030092C" w14:textId="23C55655" w:rsidR="00E075F3" w:rsidRPr="009C17A1" w:rsidRDefault="00E075F3" w:rsidP="00E075F3">
      <w:pPr>
        <w:pStyle w:val="BodyText"/>
      </w:pPr>
      <w:r>
        <w:t>Once all changes to the HSC have been made, the user can update the equation used in the text box entitled “Equation for Composite Habitat Suitability.”  Standard mathematical symbols can be used with the covariates contained in square brackets</w:t>
      </w:r>
      <w:r w:rsidR="00EB73D5">
        <w:t xml:space="preserve">. </w:t>
      </w:r>
      <w:r>
        <w:t>For example</w:t>
      </w:r>
      <w:r w:rsidR="00901373">
        <w:t>,</w:t>
      </w:r>
      <w:r>
        <w:t xml:space="preserve"> the default algorithm for brown trout spawning (after </w:t>
      </w:r>
      <w:proofErr w:type="spellStart"/>
      <w:r>
        <w:t>Bovee</w:t>
      </w:r>
      <w:proofErr w:type="spellEnd"/>
      <w:r>
        <w:t xml:space="preserve"> </w:t>
      </w:r>
      <w:r w:rsidR="00901373">
        <w:t>and others,</w:t>
      </w:r>
      <w:r>
        <w:t xml:space="preserve"> 2007) is </w:t>
      </w:r>
      <w:r w:rsidRPr="009C17A1">
        <w:t>“[Depth] * [Velocity].”</w:t>
      </w:r>
      <w:r>
        <w:t xml:space="preserve">  This means that the depth grid (or map) will be reclassified according to the depth HSC and then multiplied by the velocity grid </w:t>
      </w:r>
      <w:r w:rsidR="008E7D24">
        <w:t xml:space="preserve">and </w:t>
      </w:r>
      <w:r>
        <w:t>reclassified according to the velocity HSC</w:t>
      </w:r>
      <w:r w:rsidR="00EB73D5">
        <w:t xml:space="preserve">. </w:t>
      </w:r>
      <w:r>
        <w:t xml:space="preserve">If the user wanted to change this algorithm to be the square </w:t>
      </w:r>
      <w:r>
        <w:lastRenderedPageBreak/>
        <w:t xml:space="preserve">root of (depth squared * velocity squared), for example, the equation would be entered as </w:t>
      </w:r>
      <w:r w:rsidRPr="009C17A1">
        <w:t>“([Depth</w:t>
      </w:r>
      <w:proofErr w:type="gramStart"/>
      <w:r w:rsidRPr="009C17A1">
        <w:t>]^</w:t>
      </w:r>
      <w:proofErr w:type="gramEnd"/>
      <w:r w:rsidRPr="009C17A1">
        <w:t>2 * [Velocity]^2)^0.5)”.</w:t>
      </w:r>
    </w:p>
    <w:p w14:paraId="0DDCC31D" w14:textId="648DC967" w:rsidR="00E075F3" w:rsidRDefault="00E075F3" w:rsidP="00E075F3">
      <w:pPr>
        <w:pStyle w:val="BodyText"/>
      </w:pPr>
      <w:r>
        <w:t>Once the equations have been set, the outputs can be regenerated</w:t>
      </w:r>
      <w:r w:rsidR="00EB73D5">
        <w:t xml:space="preserve">. </w:t>
      </w:r>
      <w:r>
        <w:t>To process the outputs for a single species/life</w:t>
      </w:r>
      <w:r w:rsidR="008E7D24">
        <w:t xml:space="preserve"> </w:t>
      </w:r>
      <w:r>
        <w:t>stage, click the “</w:t>
      </w:r>
      <w:r w:rsidRPr="008E7D24">
        <w:rPr>
          <w:rStyle w:val="EmphasisStrongUC"/>
          <w:rFonts w:ascii="Times New Roman" w:hAnsi="Times New Roman"/>
          <w:i w:val="0"/>
        </w:rPr>
        <w:t>Process THIS species/life stage</w:t>
      </w:r>
      <w:r>
        <w:t>” button</w:t>
      </w:r>
      <w:r w:rsidR="00EB73D5">
        <w:t xml:space="preserve">. </w:t>
      </w:r>
      <w:r>
        <w:t>The processing time for a single species depends on the computer’s speed and memory but should be around 20 min</w:t>
      </w:r>
      <w:r w:rsidR="008E7D24">
        <w:t>utes</w:t>
      </w:r>
      <w:r w:rsidR="00EB73D5">
        <w:t xml:space="preserve">. </w:t>
      </w:r>
      <w:r>
        <w:t>To reprocess all of the species and life stages</w:t>
      </w:r>
      <w:r w:rsidR="008E7D24">
        <w:t>,</w:t>
      </w:r>
      <w:r>
        <w:t xml:space="preserve"> click the </w:t>
      </w:r>
      <w:r w:rsidRPr="009C17A1">
        <w:t>“Process ALL species”</w:t>
      </w:r>
      <w:r>
        <w:t xml:space="preserve"> button</w:t>
      </w:r>
      <w:r w:rsidR="00EB73D5">
        <w:t xml:space="preserve">. </w:t>
      </w:r>
      <w:r>
        <w:t>The processing time for all species takes considerably longer, somewhere around four hours</w:t>
      </w:r>
      <w:r w:rsidR="00901373">
        <w:t>, as of the time of the writing of this publication</w:t>
      </w:r>
      <w:r>
        <w:t xml:space="preserve">. </w:t>
      </w:r>
    </w:p>
    <w:p w14:paraId="12AEBD3C" w14:textId="5FDEE74A" w:rsidR="0080246A" w:rsidRDefault="0080246A" w:rsidP="0080246A">
      <w:pPr>
        <w:pStyle w:val="Heading1"/>
      </w:pPr>
      <w:bookmarkStart w:id="27" w:name="_Toc434225614"/>
      <w:r>
        <w:t>Scenarios</w:t>
      </w:r>
      <w:bookmarkEnd w:id="27"/>
    </w:p>
    <w:p w14:paraId="549E6450" w14:textId="22148761" w:rsidR="0080246A" w:rsidRDefault="0080246A" w:rsidP="0080246A">
      <w:pPr>
        <w:pStyle w:val="BodyText"/>
      </w:pPr>
      <w:r>
        <w:t>Within the DSS</w:t>
      </w:r>
      <w:r w:rsidR="001B63F7">
        <w:t>,</w:t>
      </w:r>
      <w:r>
        <w:t xml:space="preserve"> scenarios represent alternate management or environmental conditions which result in a different time series of </w:t>
      </w:r>
      <w:r w:rsidR="001B63F7">
        <w:t xml:space="preserve">daily </w:t>
      </w:r>
      <w:r>
        <w:t>water surface elevations (WSEs)</w:t>
      </w:r>
      <w:r w:rsidR="001B63F7">
        <w:t xml:space="preserve"> and/or</w:t>
      </w:r>
      <w:r w:rsidR="001B63F7">
        <w:t xml:space="preserve"> </w:t>
      </w:r>
      <w:r w:rsidR="001B63F7">
        <w:t>evapotranspiration (ET)</w:t>
      </w:r>
      <w:r>
        <w:t xml:space="preserve">.  For the Havasu NWR implementation of the REFDSS framework these are limited to a single calendar year.  The application starts with three historical scenarios representing an extreme low water year (2011), a high water year (2014) and scenario representing the </w:t>
      </w:r>
      <w:r w:rsidR="001B63F7">
        <w:t xml:space="preserve">daily </w:t>
      </w:r>
      <w:r>
        <w:t xml:space="preserve">average </w:t>
      </w:r>
      <w:r w:rsidR="001B63F7">
        <w:t>values for</w:t>
      </w:r>
      <w:r>
        <w:t xml:space="preserve"> 2005-2014.  In addition there are two scenarios representing hypothetical management options in which the marsh surface is regulated in a manner to maximize habitat for two of the species of interest, southweste</w:t>
      </w:r>
      <w:r w:rsidR="006339EF">
        <w:t>rn willow fly catcher and Yuma clapper rail.  The last hypothetical scenario is a compromise in which attempts to simultaneously maximize the habitat for both species.  For each of these hypothetical scenarios no attempt was made include account for additional requirements (water quality, recreation) or feasibility (diversion capacity)</w:t>
      </w:r>
      <w:r w:rsidR="001B63F7">
        <w:t>.  As such, these hypothetical scenarios do not represent recommendations only examples of how one might use the DSS to compare scenarios</w:t>
      </w:r>
      <w:r w:rsidR="006339EF">
        <w:t>.</w:t>
      </w:r>
    </w:p>
    <w:p w14:paraId="5B7B2FC5" w14:textId="5A12C20E" w:rsidR="0080246A" w:rsidRDefault="0080246A" w:rsidP="0080246A">
      <w:pPr>
        <w:pStyle w:val="Heading2"/>
      </w:pPr>
      <w:bookmarkStart w:id="28" w:name="_Toc434225615"/>
      <w:r>
        <w:lastRenderedPageBreak/>
        <w:t>Adding and Removing Scenarios from the DSS</w:t>
      </w:r>
      <w:bookmarkEnd w:id="28"/>
    </w:p>
    <w:p w14:paraId="0931FE8A" w14:textId="5FC8A1A3" w:rsidR="006339EF" w:rsidRPr="006339EF" w:rsidRDefault="006339EF" w:rsidP="006339EF">
      <w:pPr>
        <w:pStyle w:val="BodyText"/>
        <w:ind w:firstLine="0"/>
      </w:pPr>
      <w:r>
        <w:tab/>
        <w:t>Users will potentially want to compare new scenarios that are not included in the DSS.  This can be done by creating a new scenario file and adding it to the application.  To do this navigate to the Inputs subfolder at the location you specified in the obtain</w:t>
      </w:r>
      <w:r w:rsidR="00410B73">
        <w:t>in</w:t>
      </w:r>
      <w:r>
        <w:t>g inputs section above.</w:t>
      </w:r>
      <w:r w:rsidR="00410B73">
        <w:t xml:space="preserve">  If you don’t recall where these inputs were saved, click on File -&gt; Change Input Data Directory from the main menu to find the path to this folder.  Make a copy of one of the existing scenarios files such as wse_2011.xlsx and open this copy in Excel.  Change the daily WSE values in column </w:t>
      </w:r>
      <w:r w:rsidR="001B63F7">
        <w:t>two and the ET</w:t>
      </w:r>
      <w:r w:rsidR="00410B73">
        <w:t xml:space="preserve"> values in column three.  Th</w:t>
      </w:r>
      <w:r w:rsidR="001B63F7">
        <w:t>e WSE values are in meters in the</w:t>
      </w:r>
      <w:r w:rsidR="00410B73">
        <w:t xml:space="preserve"> NGVD29 datum.  The ET values are in acre feet.  Once the edits are complete save and close the file in Excel.  Now back in the DSS click File -&gt; Add Scenario and navigate to the file just created.  A text box will pop up prompting you to enter a name for this scenario.  Choose a new short name with no spaces and click ok. The data from the Excel worksheet will be imported into the current database.  This process can take a few minutes.</w:t>
      </w:r>
      <w:r w:rsidR="006F0FE4">
        <w:t xml:space="preserve">  If you make a mistake, or want to remove some of the current scenarios click File -&gt; Remove Scenario and select the scenario to remove from the list to the right.</w:t>
      </w:r>
      <w:r w:rsidR="001B63F7">
        <w:t xml:space="preserve">  Be careful as there is no way to undo this removal, other than reimporting the scenario.</w:t>
      </w:r>
    </w:p>
    <w:p w14:paraId="6B082BF7" w14:textId="77777777" w:rsidR="0080246A" w:rsidRDefault="0080246A" w:rsidP="00E075F3">
      <w:pPr>
        <w:pStyle w:val="BodyText"/>
      </w:pPr>
      <w:bookmarkStart w:id="29" w:name="_GoBack"/>
      <w:bookmarkEnd w:id="29"/>
    </w:p>
    <w:p w14:paraId="56A2B59C" w14:textId="77777777" w:rsidR="00E075F3" w:rsidRDefault="00E075F3" w:rsidP="00E075F3">
      <w:pPr>
        <w:pStyle w:val="Heading1"/>
      </w:pPr>
      <w:bookmarkStart w:id="30" w:name="_Toc434225616"/>
      <w:r>
        <w:t xml:space="preserve">Chart </w:t>
      </w:r>
      <w:r w:rsidR="00CC2715">
        <w:t>O</w:t>
      </w:r>
      <w:r>
        <w:t xml:space="preserve">utput </w:t>
      </w:r>
      <w:r w:rsidR="00CC2715">
        <w:t>M</w:t>
      </w:r>
      <w:r>
        <w:t>odules</w:t>
      </w:r>
      <w:bookmarkEnd w:id="30"/>
    </w:p>
    <w:p w14:paraId="3B1E06FA" w14:textId="32A0620C" w:rsidR="00E075F3" w:rsidRDefault="00E075F3" w:rsidP="00E075F3">
      <w:pPr>
        <w:pStyle w:val="BodyText"/>
      </w:pPr>
      <w:r>
        <w:t>These modules, which include Hydrograph, Summa</w:t>
      </w:r>
      <w:r w:rsidR="009C17A1">
        <w:t xml:space="preserve">ry Habitat Results, and Flow </w:t>
      </w:r>
      <w:r w:rsidR="007A5013">
        <w:t>Versus</w:t>
      </w:r>
      <w:r>
        <w:t xml:space="preserve"> Habitat Chart, are used to display various outputs in a graphical or chart</w:t>
      </w:r>
      <w:r w:rsidR="008E7D24">
        <w:t>-</w:t>
      </w:r>
      <w:r>
        <w:t>based form</w:t>
      </w:r>
      <w:r w:rsidR="00EB73D5">
        <w:t xml:space="preserve">. </w:t>
      </w:r>
      <w:r>
        <w:t>Each module has a context menu that can be opened by right clicking in the module or its title bar</w:t>
      </w:r>
      <w:r w:rsidR="00EB73D5">
        <w:t xml:space="preserve">. </w:t>
      </w:r>
      <w:r>
        <w:t>The context menu lists several useful options including printing the chart, saving a .jpeg image of the chart, or copying it to the clipboard (for use in another application, for example)</w:t>
      </w:r>
      <w:r w:rsidR="00EB73D5">
        <w:t xml:space="preserve">. </w:t>
      </w:r>
    </w:p>
    <w:p w14:paraId="09FE6E7A" w14:textId="77777777" w:rsidR="00E075F3" w:rsidRDefault="00E075F3" w:rsidP="000158AB">
      <w:pPr>
        <w:pStyle w:val="Heading2"/>
      </w:pPr>
      <w:bookmarkStart w:id="31" w:name="_Toc434225617"/>
      <w:r>
        <w:lastRenderedPageBreak/>
        <w:t xml:space="preserve">Change the </w:t>
      </w:r>
      <w:r w:rsidR="00CC2715">
        <w:t>D</w:t>
      </w:r>
      <w:r>
        <w:t xml:space="preserve">isplayed </w:t>
      </w:r>
      <w:r w:rsidR="00CC2715">
        <w:t>D</w:t>
      </w:r>
      <w:r>
        <w:t xml:space="preserve">ata in a </w:t>
      </w:r>
      <w:r w:rsidR="00CC2715">
        <w:t>S</w:t>
      </w:r>
      <w:r>
        <w:t xml:space="preserve">ingle </w:t>
      </w:r>
      <w:r w:rsidR="00CC2715">
        <w:t>C</w:t>
      </w:r>
      <w:r>
        <w:t>hart</w:t>
      </w:r>
      <w:bookmarkEnd w:id="31"/>
    </w:p>
    <w:p w14:paraId="00E10701" w14:textId="2915D67F" w:rsidR="00E075F3" w:rsidRPr="00AA6281" w:rsidRDefault="00E075F3" w:rsidP="00E075F3">
      <w:pPr>
        <w:pStyle w:val="BodyText"/>
      </w:pPr>
      <w:r>
        <w:t>The context menu (obtained by right clicking on a chart) contains an option titled “Select Data” which allows the user to change the data that the chart is displaying</w:t>
      </w:r>
      <w:r w:rsidR="00EB73D5">
        <w:t xml:space="preserve">. </w:t>
      </w:r>
      <w:r>
        <w:t>Selecting this opens an interface that allows the user to select multiple items for display</w:t>
      </w:r>
      <w:r w:rsidR="00EB73D5">
        <w:t xml:space="preserve">. </w:t>
      </w:r>
      <w:r>
        <w:t>This interface will be slightly different for each of the output chart modules (</w:t>
      </w:r>
      <w:r w:rsidR="009C17A1">
        <w:t>f</w:t>
      </w:r>
      <w:r>
        <w:t xml:space="preserve">igure </w:t>
      </w:r>
      <w:r w:rsidR="000158AB">
        <w:t>8</w:t>
      </w:r>
      <w:r>
        <w:t>)</w:t>
      </w:r>
      <w:r w:rsidR="00EB73D5">
        <w:t xml:space="preserve">. </w:t>
      </w:r>
      <w:r>
        <w:t>For example</w:t>
      </w:r>
      <w:r w:rsidR="00D34DBC">
        <w:t>,</w:t>
      </w:r>
      <w:r>
        <w:t xml:space="preserve"> the scenario and baseline selection box will not be visible in a “Flow </w:t>
      </w:r>
      <w:r w:rsidR="007A5013">
        <w:t xml:space="preserve">Versus </w:t>
      </w:r>
      <w:r>
        <w:t>Habitat Chart” because they are the same for all scenarios</w:t>
      </w:r>
      <w:r w:rsidR="00EB73D5">
        <w:t xml:space="preserve">. </w:t>
      </w:r>
      <w:r w:rsidR="000158AB">
        <w:t>When multiple items are selected in each of the categories, the total number of items displayed in the resulting chart can quickly lead to indecipherable charts.  It is best to limit the number of elements in any given chart and instead have multiple charts, each with a specific item of interest.</w:t>
      </w:r>
    </w:p>
    <w:p w14:paraId="53D66C2E" w14:textId="1B0062A6" w:rsidR="00E075F3" w:rsidRDefault="00301F50" w:rsidP="00E075F3">
      <w:pPr>
        <w:pStyle w:val="BodyNoIndent"/>
      </w:pPr>
      <w:r>
        <w:rPr>
          <w:noProof/>
        </w:rPr>
        <w:drawing>
          <wp:inline distT="0" distB="0" distL="0" distR="0" wp14:anchorId="607EAD0E" wp14:editId="4E501019">
            <wp:extent cx="6287259" cy="4394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4827" cy="4400125"/>
                    </a:xfrm>
                    <a:prstGeom prst="rect">
                      <a:avLst/>
                    </a:prstGeom>
                    <a:noFill/>
                  </pic:spPr>
                </pic:pic>
              </a:graphicData>
            </a:graphic>
          </wp:inline>
        </w:drawing>
      </w:r>
    </w:p>
    <w:p w14:paraId="6401111A" w14:textId="2AB74B86" w:rsidR="00E075F3" w:rsidRDefault="00E075F3" w:rsidP="000158AB">
      <w:pPr>
        <w:pStyle w:val="FigureCaption"/>
      </w:pPr>
      <w:bookmarkStart w:id="32" w:name="_Toc434225631"/>
      <w:r>
        <w:t xml:space="preserve">Select </w:t>
      </w:r>
      <w:r w:rsidR="005C403B">
        <w:t>d</w:t>
      </w:r>
      <w:r>
        <w:t>ata window.</w:t>
      </w:r>
      <w:bookmarkEnd w:id="32"/>
    </w:p>
    <w:p w14:paraId="0B3F7688" w14:textId="77777777" w:rsidR="001A4309" w:rsidRDefault="00E075F3" w:rsidP="00E075F3">
      <w:pPr>
        <w:pStyle w:val="BodyText"/>
      </w:pPr>
      <w:r>
        <w:lastRenderedPageBreak/>
        <w:t xml:space="preserve">While there are numerous elements on the </w:t>
      </w:r>
      <w:r w:rsidR="00D34DBC">
        <w:t>“</w:t>
      </w:r>
      <w:r>
        <w:t>Sele</w:t>
      </w:r>
      <w:r w:rsidR="009C17A1">
        <w:t>ct Data window,</w:t>
      </w:r>
      <w:r w:rsidR="00D34DBC">
        <w:t>”</w:t>
      </w:r>
      <w:r w:rsidR="009C17A1">
        <w:t xml:space="preserve"> </w:t>
      </w:r>
      <w:r>
        <w:t>their use is relatively straight forward</w:t>
      </w:r>
      <w:r w:rsidR="00EB73D5">
        <w:t>.</w:t>
      </w:r>
      <w:r w:rsidR="00E27E7B">
        <w:t xml:space="preserve">  </w:t>
      </w:r>
      <w:r w:rsidR="001A4309">
        <w:t xml:space="preserve">Note that not all options will be available for selecting data for all charts.  </w:t>
      </w:r>
    </w:p>
    <w:p w14:paraId="17FA096F" w14:textId="7CF56B47" w:rsidR="00E27E7B" w:rsidRDefault="00E27E7B" w:rsidP="006E7FB4">
      <w:pPr>
        <w:pStyle w:val="BodyText"/>
        <w:ind w:firstLine="0"/>
      </w:pPr>
      <w:r>
        <w:t xml:space="preserve">The </w:t>
      </w:r>
      <w:r w:rsidR="001A4309">
        <w:t>options</w:t>
      </w:r>
      <w:r>
        <w:t xml:space="preserve"> are:</w:t>
      </w:r>
    </w:p>
    <w:p w14:paraId="6E48ABE2" w14:textId="68E1DEBB" w:rsidR="00617515" w:rsidRDefault="00EB73D5" w:rsidP="006E7FB4">
      <w:pPr>
        <w:pStyle w:val="ListNumber"/>
        <w:numPr>
          <w:ilvl w:val="0"/>
          <w:numId w:val="38"/>
        </w:numPr>
      </w:pPr>
      <w:r>
        <w:t xml:space="preserve"> </w:t>
      </w:r>
      <w:r w:rsidR="0068570F">
        <w:t>Scenario</w:t>
      </w:r>
      <w:r w:rsidR="000F5799">
        <w:t>—</w:t>
      </w:r>
      <w:r w:rsidR="0068570F">
        <w:t>Select which of the available scenarios to compare.</w:t>
      </w:r>
    </w:p>
    <w:p w14:paraId="3A4606A5" w14:textId="5422DA54" w:rsidR="0068570F" w:rsidRDefault="0068570F" w:rsidP="006E7FB4">
      <w:pPr>
        <w:pStyle w:val="ListNumber"/>
        <w:numPr>
          <w:ilvl w:val="0"/>
          <w:numId w:val="38"/>
        </w:numPr>
      </w:pPr>
      <w:r>
        <w:t>Baseline</w:t>
      </w:r>
      <w:r w:rsidR="000F5799">
        <w:t>—</w:t>
      </w:r>
      <w:r w:rsidR="004B2E54">
        <w:t>Select</w:t>
      </w:r>
      <w:r>
        <w:t xml:space="preserve"> one of the flow scenarios to </w:t>
      </w:r>
      <w:r w:rsidR="001A4309">
        <w:t xml:space="preserve">be </w:t>
      </w:r>
      <w:r>
        <w:t>use</w:t>
      </w:r>
      <w:r w:rsidR="001A4309">
        <w:t>d</w:t>
      </w:r>
      <w:r>
        <w:t xml:space="preserve"> as a baseline to compare against the remaining flow scenarios. This is used in the “Summary Habitat Chart” and the “Tabular Data” modules to measure percent change.  Changes greater or less than 10% are flagged in green and red respectively.</w:t>
      </w:r>
    </w:p>
    <w:p w14:paraId="33D944E4" w14:textId="4909348A" w:rsidR="0068570F" w:rsidRDefault="0068570F" w:rsidP="006E7FB4">
      <w:pPr>
        <w:pStyle w:val="ListNumber"/>
        <w:numPr>
          <w:ilvl w:val="0"/>
          <w:numId w:val="38"/>
        </w:numPr>
      </w:pPr>
      <w:r>
        <w:t>Species Habitat</w:t>
      </w:r>
      <w:r w:rsidR="000F5799">
        <w:t>—</w:t>
      </w:r>
      <w:r>
        <w:t xml:space="preserve">Specify which species/life stages will be displayed.  </w:t>
      </w:r>
      <w:r w:rsidR="00283E8B">
        <w:t>The top level check boxes next to each species do not have an effect; there is not currently a way of summarizing across all life stages for a given species.</w:t>
      </w:r>
    </w:p>
    <w:p w14:paraId="438DBBAA" w14:textId="623B7EC8" w:rsidR="00283E8B" w:rsidRDefault="00283E8B" w:rsidP="006E7FB4">
      <w:pPr>
        <w:pStyle w:val="ListNumber"/>
        <w:numPr>
          <w:ilvl w:val="0"/>
          <w:numId w:val="38"/>
        </w:numPr>
      </w:pPr>
      <w:r>
        <w:t>Parameters (for species habitat)</w:t>
      </w:r>
      <w:r w:rsidR="000F5799">
        <w:t>—</w:t>
      </w:r>
      <w:proofErr w:type="gramStart"/>
      <w:r>
        <w:t>With</w:t>
      </w:r>
      <w:proofErr w:type="gramEnd"/>
      <w:r>
        <w:t xml:space="preserve"> a life stage selected, the </w:t>
      </w:r>
      <w:proofErr w:type="spellStart"/>
      <w:r>
        <w:t>hydroperiod</w:t>
      </w:r>
      <w:proofErr w:type="spellEnd"/>
      <w:r>
        <w:t xml:space="preserve"> parameters are enabled and display the values used for that life stage. The values in the </w:t>
      </w:r>
      <w:proofErr w:type="spellStart"/>
      <w:r>
        <w:t>hydroperiod</w:t>
      </w:r>
      <w:proofErr w:type="spellEnd"/>
      <w:r>
        <w:t xml:space="preserve"> boxes can be changed, but changes are temporary and only apply to the single module linked to this “Select Data” window. To make changes permanent and global, click the “Save </w:t>
      </w:r>
      <w:proofErr w:type="spellStart"/>
      <w:r>
        <w:t>Hydroperiod</w:t>
      </w:r>
      <w:proofErr w:type="spellEnd"/>
      <w:r>
        <w:t xml:space="preserve"> Changes” button.</w:t>
      </w:r>
    </w:p>
    <w:p w14:paraId="2C6B9C51" w14:textId="28E88FBE" w:rsidR="00283E8B" w:rsidRDefault="00283E8B" w:rsidP="006E7FB4">
      <w:pPr>
        <w:pStyle w:val="ListNumber"/>
        <w:numPr>
          <w:ilvl w:val="0"/>
          <w:numId w:val="38"/>
        </w:numPr>
      </w:pPr>
      <w:r>
        <w:t>Display Metrics</w:t>
      </w:r>
      <w:r w:rsidR="000F5799">
        <w:t>—</w:t>
      </w:r>
      <w:r>
        <w:t xml:space="preserve">Change the aggregation algorithm used to calculate the yearly and entire </w:t>
      </w:r>
      <w:proofErr w:type="spellStart"/>
      <w:r>
        <w:t>hydroperiod</w:t>
      </w:r>
      <w:proofErr w:type="spellEnd"/>
      <w:r>
        <w:t xml:space="preserve"> summaries. The default value “Average of bottom 25</w:t>
      </w:r>
      <w:r w:rsidR="000F5799">
        <w:t xml:space="preserve"> percent</w:t>
      </w:r>
      <w:r>
        <w:t xml:space="preserve"> of habitat” is equivalent to what was used in the original DSS. In addition, “Minimum single habitat” in which the available habitat from the time step with the least area is reported and “Average all Habitat” in which the available habitat is averaged across all time steps in the </w:t>
      </w:r>
      <w:proofErr w:type="spellStart"/>
      <w:r>
        <w:t>hydroperiod</w:t>
      </w:r>
      <w:proofErr w:type="spellEnd"/>
      <w:r>
        <w:t xml:space="preserve"> are available.</w:t>
      </w:r>
    </w:p>
    <w:p w14:paraId="7764E01D" w14:textId="4512000F" w:rsidR="00301F50" w:rsidRDefault="00301F50" w:rsidP="006E7FB4">
      <w:pPr>
        <w:pStyle w:val="ListNumber"/>
        <w:numPr>
          <w:ilvl w:val="0"/>
          <w:numId w:val="38"/>
        </w:numPr>
      </w:pPr>
      <w:r>
        <w:t>Other Metrics – Display water storage and requirements on chart.</w:t>
      </w:r>
    </w:p>
    <w:p w14:paraId="06BEBDCB" w14:textId="18D36BA3" w:rsidR="00C51F1A" w:rsidRDefault="00EF2EEA" w:rsidP="006E7FB4">
      <w:pPr>
        <w:pStyle w:val="ListNumber"/>
        <w:numPr>
          <w:ilvl w:val="0"/>
          <w:numId w:val="38"/>
        </w:numPr>
      </w:pPr>
      <w:r>
        <w:lastRenderedPageBreak/>
        <w:t>Make Default</w:t>
      </w:r>
      <w:r w:rsidR="000F5799">
        <w:t>—</w:t>
      </w:r>
      <w:r>
        <w:t>Save the current selections to be the default for all new modules of this type.</w:t>
      </w:r>
    </w:p>
    <w:p w14:paraId="38B334C9" w14:textId="2CC60427" w:rsidR="001A4309" w:rsidRDefault="001A4309" w:rsidP="006E7FB4">
      <w:pPr>
        <w:pStyle w:val="ListNumber"/>
        <w:numPr>
          <w:ilvl w:val="0"/>
          <w:numId w:val="0"/>
        </w:numPr>
        <w:ind w:left="720"/>
      </w:pPr>
    </w:p>
    <w:p w14:paraId="3DC8C00D" w14:textId="36AD78F3" w:rsidR="00E075F3" w:rsidRDefault="00E075F3" w:rsidP="006E7FB4">
      <w:pPr>
        <w:pStyle w:val="BodyText"/>
        <w:ind w:left="360" w:firstLine="360"/>
      </w:pPr>
    </w:p>
    <w:p w14:paraId="7A8D82DE" w14:textId="77777777" w:rsidR="00E075F3" w:rsidRDefault="00E075F3" w:rsidP="000158AB">
      <w:pPr>
        <w:pStyle w:val="Heading2"/>
      </w:pPr>
      <w:bookmarkStart w:id="33" w:name="_Toc434225618"/>
      <w:r>
        <w:t xml:space="preserve">Change </w:t>
      </w:r>
      <w:r w:rsidR="00CC2715">
        <w:t>I</w:t>
      </w:r>
      <w:r>
        <w:t xml:space="preserve">ndividual </w:t>
      </w:r>
      <w:r w:rsidR="00CC2715">
        <w:t>S</w:t>
      </w:r>
      <w:r>
        <w:t xml:space="preserve">eries </w:t>
      </w:r>
      <w:r w:rsidR="00CC2715">
        <w:t>S</w:t>
      </w:r>
      <w:r>
        <w:t xml:space="preserve">ymbology and </w:t>
      </w:r>
      <w:r w:rsidR="00CC2715">
        <w:t>L</w:t>
      </w:r>
      <w:r>
        <w:t>abel</w:t>
      </w:r>
      <w:bookmarkEnd w:id="33"/>
    </w:p>
    <w:p w14:paraId="21E28479" w14:textId="37EEFDEE" w:rsidR="00E075F3" w:rsidRDefault="00E075F3" w:rsidP="00E075F3">
      <w:pPr>
        <w:pStyle w:val="BodyText"/>
      </w:pPr>
      <w:r>
        <w:t>Adjustments can be made to the color, line width, line type, and displayed title for improved chart readability</w:t>
      </w:r>
      <w:r w:rsidR="00EB73D5">
        <w:t xml:space="preserve">. </w:t>
      </w:r>
      <w:r>
        <w:t>To do this</w:t>
      </w:r>
      <w:r w:rsidR="00B571DE">
        <w:t>,</w:t>
      </w:r>
      <w:r>
        <w:t xml:space="preserve"> click on the series symbol in the chart legend to bring up a simple interface for changing these attributes (figure </w:t>
      </w:r>
      <w:r w:rsidR="000158AB">
        <w:t>9</w:t>
      </w:r>
      <w:r>
        <w:t>)</w:t>
      </w:r>
      <w:r w:rsidR="00EB73D5">
        <w:t xml:space="preserve">. </w:t>
      </w:r>
      <w:r w:rsidR="00412CC6">
        <w:t>T</w:t>
      </w:r>
      <w:r>
        <w:t>hese changes are saved globally so the next time users bring this series into a new chart it will have this label and symbology.</w:t>
      </w:r>
    </w:p>
    <w:p w14:paraId="0A00D952" w14:textId="42582B8E" w:rsidR="00E075F3" w:rsidRDefault="004B2E54" w:rsidP="00E075F3">
      <w:pPr>
        <w:pStyle w:val="BodyNoIndent"/>
      </w:pPr>
      <w:r>
        <w:rPr>
          <w:noProof/>
        </w:rPr>
        <w:drawing>
          <wp:inline distT="0" distB="0" distL="0" distR="0" wp14:anchorId="296CECFC" wp14:editId="624459F3">
            <wp:extent cx="6217920" cy="325239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0542" cy="3258992"/>
                    </a:xfrm>
                    <a:prstGeom prst="rect">
                      <a:avLst/>
                    </a:prstGeom>
                    <a:noFill/>
                  </pic:spPr>
                </pic:pic>
              </a:graphicData>
            </a:graphic>
          </wp:inline>
        </w:drawing>
      </w:r>
    </w:p>
    <w:p w14:paraId="5D9DDD94" w14:textId="772D6FE2" w:rsidR="00E075F3" w:rsidRDefault="00E075F3" w:rsidP="000158AB">
      <w:pPr>
        <w:pStyle w:val="FigureCaption"/>
      </w:pPr>
      <w:bookmarkStart w:id="34" w:name="_Toc434225632"/>
      <w:r>
        <w:t xml:space="preserve">Format </w:t>
      </w:r>
      <w:r w:rsidR="005C403B">
        <w:t>series</w:t>
      </w:r>
      <w:bookmarkEnd w:id="34"/>
    </w:p>
    <w:p w14:paraId="0C4A58DA" w14:textId="77777777" w:rsidR="00E075F3" w:rsidRDefault="00E075F3" w:rsidP="000158AB">
      <w:pPr>
        <w:pStyle w:val="Heading2"/>
      </w:pPr>
      <w:bookmarkStart w:id="35" w:name="_Toc434225619"/>
      <w:r>
        <w:t xml:space="preserve">Format a </w:t>
      </w:r>
      <w:r w:rsidR="00CC2715">
        <w:t>C</w:t>
      </w:r>
      <w:r>
        <w:t>hart</w:t>
      </w:r>
      <w:bookmarkEnd w:id="35"/>
    </w:p>
    <w:p w14:paraId="1B3F4DC2" w14:textId="77777777" w:rsidR="00E075F3" w:rsidRPr="009A2CC5" w:rsidRDefault="00E075F3" w:rsidP="00E075F3">
      <w:pPr>
        <w:pStyle w:val="BodyText"/>
      </w:pPr>
      <w:r>
        <w:t xml:space="preserve">To change the default chart display settings, right click on a chart and select “Format Chart.”  A window will appear that allows users to change the following elements: title text, title font, title </w:t>
      </w:r>
      <w:r>
        <w:lastRenderedPageBreak/>
        <w:t>location, axis labels, axis font, axis scale, tick marks, and grid lines</w:t>
      </w:r>
      <w:r w:rsidR="00EB73D5">
        <w:t xml:space="preserve">. </w:t>
      </w:r>
      <w:r>
        <w:t>Much like the Select Data window, changes can be saved as the default for this chart type using the “Make default” option.</w:t>
      </w:r>
    </w:p>
    <w:p w14:paraId="6696C58B" w14:textId="77777777" w:rsidR="00E075F3" w:rsidRDefault="00E075F3" w:rsidP="000158AB">
      <w:pPr>
        <w:pStyle w:val="Heading2"/>
      </w:pPr>
      <w:bookmarkStart w:id="36" w:name="_Toc434225620"/>
      <w:r>
        <w:t>Hydrograph Module</w:t>
      </w:r>
      <w:bookmarkEnd w:id="36"/>
    </w:p>
    <w:p w14:paraId="41255CEF" w14:textId="6C212839" w:rsidR="00E075F3" w:rsidRDefault="00E075F3" w:rsidP="00E075F3">
      <w:pPr>
        <w:pStyle w:val="BodyText"/>
      </w:pPr>
      <w:r>
        <w:t>The “Hydrograph” module can be used to di</w:t>
      </w:r>
      <w:r w:rsidR="00345E99">
        <w:t>splay a line graph of daily water surface elevation (WSE</w:t>
      </w:r>
      <w:r>
        <w:t>), habitat, or any of the other metrics</w:t>
      </w:r>
      <w:r w:rsidR="00345E99">
        <w:t xml:space="preserve">.  WSE </w:t>
      </w:r>
      <w:r>
        <w:t>series are depicted on the left or primary Y-axis while other daily series are represented on the right or secondary Y-axis</w:t>
      </w:r>
      <w:r w:rsidR="00EB73D5">
        <w:t xml:space="preserve">. </w:t>
      </w:r>
      <w:r>
        <w:t>Note that when displaying multiple disparate metrics, they might not be readable on a single scale</w:t>
      </w:r>
      <w:r w:rsidR="00345E99">
        <w:t>.</w:t>
      </w:r>
    </w:p>
    <w:p w14:paraId="516B04D4" w14:textId="3CB75367" w:rsidR="00E075F3" w:rsidRDefault="00E075F3" w:rsidP="00E075F3">
      <w:pPr>
        <w:pStyle w:val="BodyText"/>
      </w:pPr>
      <w:r>
        <w:t>To zoom in on a section of the chart, click the zoom icon on the Chart Controls toolbar and click and drag a box around a section of interest</w:t>
      </w:r>
      <w:r w:rsidR="00EB73D5">
        <w:t xml:space="preserve">. </w:t>
      </w:r>
      <w:r>
        <w:t>When zoomed in</w:t>
      </w:r>
      <w:r w:rsidR="000F5799">
        <w:t>,</w:t>
      </w:r>
      <w:r>
        <w:t xml:space="preserve"> users can scroll using the scroll bar at the bottom or left of the chart</w:t>
      </w:r>
      <w:r w:rsidR="00EB73D5">
        <w:t xml:space="preserve">. </w:t>
      </w:r>
      <w:r>
        <w:t>To zoom back out</w:t>
      </w:r>
      <w:r w:rsidR="00412CC6">
        <w:t>,</w:t>
      </w:r>
      <w:r>
        <w:t xml:space="preserve"> either double click the global extent icon on the Chart Toolbar</w:t>
      </w:r>
      <w:r w:rsidR="00412CC6">
        <w:t xml:space="preserve">, </w:t>
      </w:r>
      <w:r>
        <w:t>one of the small circles at the left end of the X-axis scroll bar or the top of the Y-axis scroll</w:t>
      </w:r>
      <w:r w:rsidR="000F5799">
        <w:t xml:space="preserve"> </w:t>
      </w:r>
      <w:r>
        <w:t>bar</w:t>
      </w:r>
      <w:r w:rsidR="00EB73D5">
        <w:t xml:space="preserve">. </w:t>
      </w:r>
    </w:p>
    <w:p w14:paraId="11A52836" w14:textId="1758688B" w:rsidR="00E075F3" w:rsidRPr="00385E37" w:rsidRDefault="00E075F3" w:rsidP="00E075F3">
      <w:pPr>
        <w:pStyle w:val="BodyText"/>
      </w:pPr>
      <w:r>
        <w:t xml:space="preserve">When displaying habitat areas on the hydrograph chart, only data for the time periods corresponding to the </w:t>
      </w:r>
      <w:proofErr w:type="spellStart"/>
      <w:r>
        <w:t>hydroperiod</w:t>
      </w:r>
      <w:proofErr w:type="spellEnd"/>
      <w:r>
        <w:t xml:space="preserve"> will be shown</w:t>
      </w:r>
      <w:r w:rsidR="00EB73D5">
        <w:t xml:space="preserve">. </w:t>
      </w:r>
      <w:r>
        <w:t>These temporal extents will be highlighted with colored boxes on the chart</w:t>
      </w:r>
      <w:r w:rsidR="00EB73D5">
        <w:t xml:space="preserve">. </w:t>
      </w:r>
      <w:r>
        <w:t>If a segment map is displayed and set to the same flow scenario depicted on the hydrograph, the map will sync with the selected flow</w:t>
      </w:r>
      <w:r w:rsidR="00EB73D5">
        <w:t xml:space="preserve">. </w:t>
      </w:r>
      <w:r>
        <w:t>To try this, open the “</w:t>
      </w:r>
      <w:r w:rsidR="00301F50">
        <w:t>Edit Habitat Suitability</w:t>
      </w:r>
      <w:r>
        <w:t>” view</w:t>
      </w:r>
      <w:r w:rsidR="00EB73D5">
        <w:t xml:space="preserve">. </w:t>
      </w:r>
      <w:r>
        <w:t>Click Select cursor on the Chart Controls toolbar and click on the hydrograph</w:t>
      </w:r>
      <w:r w:rsidR="00EB73D5">
        <w:t xml:space="preserve">. </w:t>
      </w:r>
      <w:r>
        <w:t>All three maps will update to display the habitat or covariate data for the flow that most closely matches that selected on the hydrograph</w:t>
      </w:r>
      <w:r w:rsidR="00EB73D5">
        <w:t xml:space="preserve">. </w:t>
      </w:r>
      <w:r>
        <w:t xml:space="preserve">An animation of these flows over time can be viewed by clicking the “play” button on the Chart Controls toolbar. </w:t>
      </w:r>
    </w:p>
    <w:p w14:paraId="08046860" w14:textId="56B04CB0" w:rsidR="00E075F3" w:rsidRDefault="000158AB" w:rsidP="00E075F3">
      <w:pPr>
        <w:pStyle w:val="BodyNoIndent"/>
      </w:pPr>
      <w:r>
        <w:rPr>
          <w:noProof/>
        </w:rPr>
        <w:lastRenderedPageBreak/>
        <w:drawing>
          <wp:inline distT="0" distB="0" distL="0" distR="0" wp14:anchorId="44A471C3" wp14:editId="39A3D3B5">
            <wp:extent cx="6134100" cy="3564908"/>
            <wp:effectExtent l="0" t="0" r="0" b="0"/>
            <wp:docPr id="3" name="Picture 3" descr="C:\temp\1\SNAGHTML12cd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12cd7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7949" cy="3567145"/>
                    </a:xfrm>
                    <a:prstGeom prst="rect">
                      <a:avLst/>
                    </a:prstGeom>
                    <a:noFill/>
                    <a:ln>
                      <a:noFill/>
                    </a:ln>
                  </pic:spPr>
                </pic:pic>
              </a:graphicData>
            </a:graphic>
          </wp:inline>
        </w:drawing>
      </w:r>
    </w:p>
    <w:p w14:paraId="2C24ECAA" w14:textId="26E690B8" w:rsidR="00E075F3" w:rsidRDefault="00E075F3" w:rsidP="000158AB">
      <w:pPr>
        <w:pStyle w:val="FigureCaption"/>
      </w:pPr>
      <w:bookmarkStart w:id="37" w:name="_Toc434225633"/>
      <w:r>
        <w:t xml:space="preserve">Hydrograph </w:t>
      </w:r>
      <w:r w:rsidR="005C403B">
        <w:t>chart</w:t>
      </w:r>
      <w:bookmarkEnd w:id="37"/>
    </w:p>
    <w:p w14:paraId="0158FC48" w14:textId="0CA824D8" w:rsidR="00E075F3" w:rsidRDefault="00E075F3" w:rsidP="00E075F3">
      <w:pPr>
        <w:pStyle w:val="BodyText"/>
      </w:pPr>
    </w:p>
    <w:p w14:paraId="49C19FA0" w14:textId="77777777" w:rsidR="00E075F3" w:rsidRDefault="00E075F3" w:rsidP="000158AB">
      <w:pPr>
        <w:pStyle w:val="Heading2"/>
      </w:pPr>
      <w:bookmarkStart w:id="38" w:name="_Toc434225621"/>
      <w:r>
        <w:t>Summary Habitat Results</w:t>
      </w:r>
      <w:bookmarkEnd w:id="38"/>
    </w:p>
    <w:p w14:paraId="2415A5F4" w14:textId="4787D71A" w:rsidR="00E075F3" w:rsidRDefault="00E075F3" w:rsidP="00E075F3">
      <w:pPr>
        <w:pStyle w:val="BodyText"/>
      </w:pPr>
      <w:r>
        <w:t>The “Summary Habitat Results” module presents a bar chart or boxplot of habitat area for a given species/life stage</w:t>
      </w:r>
      <w:r w:rsidR="00EB73D5">
        <w:t xml:space="preserve">. </w:t>
      </w:r>
      <w:r>
        <w:t>The Summary Habitat Results chart can display output in two distinct ways</w:t>
      </w:r>
      <w:r w:rsidR="00EB73D5">
        <w:t xml:space="preserve">. </w:t>
      </w:r>
      <w:r>
        <w:t>If users select “Entire Period” as the interval (under Select Data from the context menu), a single value will be displayed for each scenario</w:t>
      </w:r>
      <w:r w:rsidR="00EB73D5">
        <w:t xml:space="preserve">. </w:t>
      </w:r>
      <w:r>
        <w:t>This value takes the daily values for the entire period of record and applies the selected display metric (by default “Average of bottom 25% of habitat”) to the full list at once</w:t>
      </w:r>
      <w:r w:rsidR="00EB73D5">
        <w:t xml:space="preserve">. </w:t>
      </w:r>
      <w:r>
        <w:t>This is how these values were calculated in the original DSS</w:t>
      </w:r>
      <w:r w:rsidR="00EB73D5">
        <w:t xml:space="preserve">. </w:t>
      </w:r>
    </w:p>
    <w:p w14:paraId="6D8C3989" w14:textId="299EB026" w:rsidR="00E075F3" w:rsidRDefault="00E075F3" w:rsidP="00E075F3">
      <w:pPr>
        <w:pStyle w:val="BodyText"/>
      </w:pPr>
      <w:r>
        <w:t>The Summary Habitat Results chart allows a user to select a baseline scenario to compare the other scenarios against (using the Select Data option from the context menu)</w:t>
      </w:r>
      <w:r w:rsidR="00EB73D5">
        <w:t xml:space="preserve">. </w:t>
      </w:r>
      <w:r>
        <w:t xml:space="preserve">The percent change </w:t>
      </w:r>
      <w:r>
        <w:lastRenderedPageBreak/>
        <w:t>between this baseline and each chart is displayed above each bar on the chart</w:t>
      </w:r>
      <w:r w:rsidR="00EB73D5">
        <w:t xml:space="preserve">. </w:t>
      </w:r>
      <w:r>
        <w:t>If one scenario performs 10 percent or more above the baseline</w:t>
      </w:r>
      <w:r w:rsidR="00483DB8">
        <w:t>,</w:t>
      </w:r>
      <w:r>
        <w:t xml:space="preserve"> its bar is highlighted in green (</w:t>
      </w:r>
      <w:r w:rsidR="00483DB8">
        <w:t>f</w:t>
      </w:r>
      <w:r w:rsidR="00144CCC">
        <w:t>igure 1</w:t>
      </w:r>
      <w:r w:rsidR="000158AB">
        <w:t>1</w:t>
      </w:r>
      <w:r>
        <w:t xml:space="preserve">); a decrease of 10 percent or more from baseline </w:t>
      </w:r>
      <w:r w:rsidR="009C17A1">
        <w:t>will be</w:t>
      </w:r>
      <w:r>
        <w:t xml:space="preserve"> highlighted in red</w:t>
      </w:r>
      <w:r w:rsidR="00EB73D5">
        <w:t xml:space="preserve">. </w:t>
      </w:r>
    </w:p>
    <w:p w14:paraId="378829F1" w14:textId="77777777" w:rsidR="00E075F3" w:rsidRDefault="00E075F3" w:rsidP="00E075F3">
      <w:pPr>
        <w:pStyle w:val="BodyText"/>
      </w:pPr>
    </w:p>
    <w:p w14:paraId="7DBDCF0D" w14:textId="1062C152" w:rsidR="00E075F3" w:rsidRDefault="00144CCC" w:rsidP="00E075F3">
      <w:pPr>
        <w:pStyle w:val="BodyNoIndent"/>
      </w:pPr>
      <w:r>
        <w:rPr>
          <w:noProof/>
        </w:rPr>
        <w:drawing>
          <wp:inline distT="0" distB="0" distL="0" distR="0" wp14:anchorId="53CC2836" wp14:editId="2257D274">
            <wp:extent cx="6267450" cy="3284051"/>
            <wp:effectExtent l="0" t="0" r="0" b="0"/>
            <wp:docPr id="4096" name="Picture 4096" descr="C:\temp\1\SNAGHTML1b146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1\SNAGHTML1b14633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1000" cy="3285911"/>
                    </a:xfrm>
                    <a:prstGeom prst="rect">
                      <a:avLst/>
                    </a:prstGeom>
                    <a:noFill/>
                    <a:ln>
                      <a:noFill/>
                    </a:ln>
                  </pic:spPr>
                </pic:pic>
              </a:graphicData>
            </a:graphic>
          </wp:inline>
        </w:drawing>
      </w:r>
    </w:p>
    <w:p w14:paraId="75BD1104" w14:textId="71FE07DA" w:rsidR="00E075F3" w:rsidRDefault="00E075F3" w:rsidP="000158AB">
      <w:pPr>
        <w:pStyle w:val="FigureCaption"/>
      </w:pPr>
      <w:bookmarkStart w:id="39" w:name="_Toc434225634"/>
      <w:r>
        <w:t xml:space="preserve">Summary </w:t>
      </w:r>
      <w:r w:rsidR="005C403B">
        <w:t>habitat chart</w:t>
      </w:r>
      <w:r>
        <w:t>.</w:t>
      </w:r>
      <w:bookmarkEnd w:id="39"/>
    </w:p>
    <w:p w14:paraId="2EAE989B" w14:textId="77777777" w:rsidR="00E075F3" w:rsidRDefault="00E075F3" w:rsidP="000158AB">
      <w:pPr>
        <w:pStyle w:val="Heading2"/>
      </w:pPr>
      <w:bookmarkStart w:id="40" w:name="_Toc434225622"/>
      <w:r>
        <w:t xml:space="preserve">Flow </w:t>
      </w:r>
      <w:proofErr w:type="gramStart"/>
      <w:r w:rsidR="00CC2715">
        <w:t>Versus</w:t>
      </w:r>
      <w:proofErr w:type="gramEnd"/>
      <w:r>
        <w:t xml:space="preserve"> Habitat Chart</w:t>
      </w:r>
      <w:bookmarkEnd w:id="40"/>
    </w:p>
    <w:p w14:paraId="4387EC9D" w14:textId="53F5D52E" w:rsidR="00E075F3" w:rsidRDefault="00E075F3" w:rsidP="00144CCC">
      <w:pPr>
        <w:pStyle w:val="BodyText"/>
      </w:pPr>
      <w:r>
        <w:t xml:space="preserve">The “Flow </w:t>
      </w:r>
      <w:r w:rsidR="007A5013">
        <w:t>Versus</w:t>
      </w:r>
      <w:r>
        <w:t xml:space="preserve"> Habitat Chart” module presents a means of visualizing the habitat area as a function of </w:t>
      </w:r>
      <w:r w:rsidR="00144CCC">
        <w:t>water surface elevation</w:t>
      </w:r>
      <w:r>
        <w:t xml:space="preserve"> (</w:t>
      </w:r>
      <w:r w:rsidR="007A5013">
        <w:t>f</w:t>
      </w:r>
      <w:r>
        <w:t>igure 1</w:t>
      </w:r>
      <w:r w:rsidR="000158AB">
        <w:t>2</w:t>
      </w:r>
      <w:r>
        <w:t>)</w:t>
      </w:r>
      <w:r w:rsidR="00EB73D5">
        <w:t xml:space="preserve">. </w:t>
      </w:r>
    </w:p>
    <w:p w14:paraId="0F7464E9" w14:textId="7422610B" w:rsidR="00144CCC" w:rsidRDefault="00301F50" w:rsidP="00144CCC">
      <w:pPr>
        <w:pStyle w:val="BodyNoIndent"/>
      </w:pPr>
      <w:r>
        <w:rPr>
          <w:noProof/>
        </w:rPr>
        <w:lastRenderedPageBreak/>
        <w:drawing>
          <wp:inline distT="0" distB="0" distL="0" distR="0" wp14:anchorId="28072845" wp14:editId="7E7A9DFE">
            <wp:extent cx="6162675" cy="3047045"/>
            <wp:effectExtent l="0" t="0" r="0" b="1270"/>
            <wp:docPr id="14" name="Picture 14" descr="C:\temp\1\SNAGHTML56af2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1\SNAGHTML56af2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0394" cy="3050861"/>
                    </a:xfrm>
                    <a:prstGeom prst="rect">
                      <a:avLst/>
                    </a:prstGeom>
                    <a:noFill/>
                    <a:ln>
                      <a:noFill/>
                    </a:ln>
                  </pic:spPr>
                </pic:pic>
              </a:graphicData>
            </a:graphic>
          </wp:inline>
        </w:drawing>
      </w:r>
    </w:p>
    <w:p w14:paraId="508D08F1" w14:textId="6C3FFDFD" w:rsidR="00E075F3" w:rsidRDefault="00E075F3" w:rsidP="000158AB">
      <w:pPr>
        <w:pStyle w:val="FigureCaption"/>
      </w:pPr>
      <w:bookmarkStart w:id="41" w:name="_Toc434225635"/>
      <w:r>
        <w:t xml:space="preserve">Flow  </w:t>
      </w:r>
      <w:r w:rsidR="005C403B">
        <w:t>habitat chart</w:t>
      </w:r>
      <w:bookmarkEnd w:id="41"/>
      <w:r w:rsidR="005C403B">
        <w:t xml:space="preserve"> </w:t>
      </w:r>
    </w:p>
    <w:p w14:paraId="4D9CF172" w14:textId="761539C7" w:rsidR="00E075F3" w:rsidRDefault="000158AB" w:rsidP="000158AB">
      <w:pPr>
        <w:pStyle w:val="Heading2"/>
      </w:pPr>
      <w:bookmarkStart w:id="42" w:name="_Toc434225623"/>
      <w:r>
        <w:t>Tier 1 data</w:t>
      </w:r>
      <w:bookmarkEnd w:id="42"/>
      <w:r>
        <w:t xml:space="preserve"> </w:t>
      </w:r>
    </w:p>
    <w:p w14:paraId="5307396B" w14:textId="40B55D62" w:rsidR="00E075F3" w:rsidRDefault="000158AB" w:rsidP="00E075F3">
      <w:pPr>
        <w:pStyle w:val="BodyText"/>
      </w:pPr>
      <w:r>
        <w:t>Tier 1 (water quality, aquatic species, and other) data are accessible from within the DSS using a separate dropdown menu found on the main menu bar.  The tabular data, which is available in an Excel workbook file format, opens directly in Excel.  Chart and image versions of these data are viewable in the DSS application in popup windows. These Tier 1 figure modules can be resized and docked in the application in same manner as other DSS modules.  To change the zoom display extent use the mouse wheel to zoom in and out and click and drag on the chart image to re-center the image in the window.  The save button in the upper left of the module can be used to save a copy of the image to the file system.  Note that unlike other chart and map outputs in the DSS the contents of the Tier 1 figure modules are static, so the user will not be able to change the data displayed or format options such as line colors or font sizes.</w:t>
      </w:r>
    </w:p>
    <w:p w14:paraId="38450F87" w14:textId="70DFC7F5" w:rsidR="000158AB" w:rsidRDefault="000158AB" w:rsidP="000158AB">
      <w:pPr>
        <w:pStyle w:val="BodyNoIndent"/>
      </w:pPr>
      <w:r>
        <w:rPr>
          <w:noProof/>
        </w:rPr>
        <w:lastRenderedPageBreak/>
        <w:drawing>
          <wp:inline distT="0" distB="0" distL="0" distR="0" wp14:anchorId="4CE56366" wp14:editId="43C91646">
            <wp:extent cx="6176245" cy="4162425"/>
            <wp:effectExtent l="0" t="0" r="0" b="0"/>
            <wp:docPr id="7" name="Picture 7" descr="C:\temp\1\SNAGHTML163b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1\SNAGHTML163b520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0722" cy="4165442"/>
                    </a:xfrm>
                    <a:prstGeom prst="rect">
                      <a:avLst/>
                    </a:prstGeom>
                    <a:noFill/>
                    <a:ln>
                      <a:noFill/>
                    </a:ln>
                  </pic:spPr>
                </pic:pic>
              </a:graphicData>
            </a:graphic>
          </wp:inline>
        </w:drawing>
      </w:r>
    </w:p>
    <w:p w14:paraId="4A2945F0" w14:textId="77777777" w:rsidR="000158AB" w:rsidRDefault="000158AB" w:rsidP="00E075F3">
      <w:pPr>
        <w:pStyle w:val="BodyText"/>
      </w:pPr>
    </w:p>
    <w:p w14:paraId="5F939FED" w14:textId="60629FC6" w:rsidR="000158AB" w:rsidRDefault="000158AB" w:rsidP="000158AB">
      <w:pPr>
        <w:pStyle w:val="FigureCaption"/>
      </w:pPr>
      <w:bookmarkStart w:id="43" w:name="_Toc434225636"/>
      <w:r>
        <w:t>Adding a Tier 1 figure.</w:t>
      </w:r>
      <w:bookmarkEnd w:id="43"/>
    </w:p>
    <w:p w14:paraId="018B7EFF" w14:textId="77777777" w:rsidR="000158AB" w:rsidRDefault="000158AB" w:rsidP="00E075F3">
      <w:pPr>
        <w:pStyle w:val="BodyText"/>
      </w:pPr>
    </w:p>
    <w:p w14:paraId="21B44BF8" w14:textId="77777777" w:rsidR="000158AB" w:rsidRPr="00D15C44" w:rsidRDefault="000158AB" w:rsidP="00E075F3">
      <w:pPr>
        <w:pStyle w:val="BodyText"/>
      </w:pPr>
    </w:p>
    <w:bookmarkEnd w:id="20"/>
    <w:p w14:paraId="20BDACCC" w14:textId="08EC05A7" w:rsidR="009879CD" w:rsidRDefault="009879CD">
      <w:pPr>
        <w:rPr>
          <w:rFonts w:ascii="Arial Narrow" w:hAnsi="Arial Narrow"/>
          <w:b/>
          <w:sz w:val="40"/>
          <w:szCs w:val="40"/>
        </w:rPr>
      </w:pPr>
      <w:r>
        <w:br w:type="page"/>
      </w:r>
    </w:p>
    <w:p w14:paraId="61A190FD" w14:textId="77777777" w:rsidR="00E075F3" w:rsidRDefault="00E075F3" w:rsidP="00E075F3">
      <w:pPr>
        <w:pStyle w:val="SectionHeading"/>
      </w:pPr>
    </w:p>
    <w:p w14:paraId="279AE27B" w14:textId="77777777" w:rsidR="00E075F3" w:rsidRDefault="00E075F3" w:rsidP="00E075F3">
      <w:pPr>
        <w:pStyle w:val="SectionHeading"/>
      </w:pPr>
    </w:p>
    <w:p w14:paraId="7BEF5063" w14:textId="77777777" w:rsidR="00E075F3" w:rsidRDefault="00E075F3" w:rsidP="00E075F3">
      <w:pPr>
        <w:pStyle w:val="SectionHeading"/>
      </w:pPr>
    </w:p>
    <w:p w14:paraId="26EBDFA6" w14:textId="77777777" w:rsidR="00E075F3" w:rsidRDefault="00E075F3" w:rsidP="00E075F3">
      <w:pPr>
        <w:pStyle w:val="SectionHeading"/>
      </w:pPr>
    </w:p>
    <w:p w14:paraId="41EFBC8B" w14:textId="1DD7FCB8" w:rsidR="00E075F3" w:rsidRDefault="00E075F3" w:rsidP="00E075F3">
      <w:pPr>
        <w:pStyle w:val="SectionHeading"/>
      </w:pPr>
      <w:r>
        <w:t xml:space="preserve">Appendix </w:t>
      </w:r>
      <w:proofErr w:type="gramStart"/>
      <w:r>
        <w:t>A</w:t>
      </w:r>
      <w:proofErr w:type="gramEnd"/>
      <w:r w:rsidR="00C958D6">
        <w:t xml:space="preserve"> </w:t>
      </w:r>
      <w:r w:rsidR="00CC2715">
        <w:t>—</w:t>
      </w:r>
      <w:r w:rsidR="00C958D6">
        <w:t xml:space="preserve"> </w:t>
      </w:r>
      <w:r>
        <w:t>Credit for Open-Source Components Used</w:t>
      </w:r>
    </w:p>
    <w:p w14:paraId="25210726" w14:textId="2BFFB724" w:rsidR="00E075F3" w:rsidRDefault="00E075F3" w:rsidP="00E075F3">
      <w:pPr>
        <w:pStyle w:val="BodyText"/>
      </w:pPr>
      <w:r>
        <w:t>The development of the Delaware REFDSS would not have been possible without the use of several open-source and free projects.</w:t>
      </w:r>
    </w:p>
    <w:p w14:paraId="7F1C10CC" w14:textId="77777777" w:rsidR="00E075F3" w:rsidRDefault="00E075F3" w:rsidP="00E075F3">
      <w:pPr>
        <w:pStyle w:val="ListBullet2"/>
      </w:pPr>
      <w:r>
        <w:t xml:space="preserve">GIS map display is provided by the </w:t>
      </w:r>
      <w:proofErr w:type="spellStart"/>
      <w:r w:rsidRPr="00C06634">
        <w:t>MapWinGIS</w:t>
      </w:r>
      <w:proofErr w:type="spellEnd"/>
      <w:r w:rsidRPr="00C06634">
        <w:t xml:space="preserve"> ActiveX Control Project</w:t>
      </w:r>
      <w:r>
        <w:t xml:space="preserve"> which is part of the </w:t>
      </w:r>
      <w:proofErr w:type="spellStart"/>
      <w:r w:rsidRPr="00D92770">
        <w:t>MapWindow</w:t>
      </w:r>
      <w:proofErr w:type="spellEnd"/>
      <w:r w:rsidRPr="00D92770">
        <w:t xml:space="preserve"> GIS Open Source Project</w:t>
      </w:r>
      <w:r>
        <w:t xml:space="preserve"> (</w:t>
      </w:r>
      <w:hyperlink r:id="rId27" w:history="1">
        <w:r w:rsidRPr="00D92770">
          <w:rPr>
            <w:rStyle w:val="Hyperlink"/>
          </w:rPr>
          <w:t>http://www.mapwindow.org/</w:t>
        </w:r>
      </w:hyperlink>
      <w:r>
        <w:t>)</w:t>
      </w:r>
    </w:p>
    <w:p w14:paraId="72BD53B3" w14:textId="77777777" w:rsidR="00E075F3" w:rsidRDefault="00E075F3" w:rsidP="00E075F3">
      <w:pPr>
        <w:pStyle w:val="ListBullet2"/>
      </w:pPr>
      <w:r>
        <w:t xml:space="preserve">The user configurable docking windows are from the </w:t>
      </w:r>
      <w:proofErr w:type="spellStart"/>
      <w:r>
        <w:t>DockPanel</w:t>
      </w:r>
      <w:proofErr w:type="spellEnd"/>
      <w:r>
        <w:t xml:space="preserve"> suite available at </w:t>
      </w:r>
      <w:r w:rsidRPr="00D92770">
        <w:rPr>
          <w:rStyle w:val="Hyperlink"/>
        </w:rPr>
        <w:t>http://dockpanelsuite.sourceforge.net/</w:t>
      </w:r>
      <w:r>
        <w:t xml:space="preserve"> </w:t>
      </w:r>
    </w:p>
    <w:p w14:paraId="6440E1F3" w14:textId="364D3449" w:rsidR="00E075F3" w:rsidRDefault="00E075F3" w:rsidP="00E075F3">
      <w:pPr>
        <w:pStyle w:val="ListBullet2"/>
      </w:pPr>
      <w:r>
        <w:t>The database back</w:t>
      </w:r>
      <w:r w:rsidR="004A3F6C">
        <w:t xml:space="preserve"> </w:t>
      </w:r>
      <w:r>
        <w:t>end uses SQLite with the dot.net bindings (</w:t>
      </w:r>
      <w:hyperlink r:id="rId28" w:history="1">
        <w:r w:rsidRPr="00D92770">
          <w:rPr>
            <w:rStyle w:val="Hyperlink"/>
          </w:rPr>
          <w:t>http://www.sqlite.org/about.html</w:t>
        </w:r>
      </w:hyperlink>
      <w:r>
        <w:t>)</w:t>
      </w:r>
    </w:p>
    <w:p w14:paraId="28292515" w14:textId="77777777" w:rsidR="00E075F3" w:rsidRDefault="00E075F3" w:rsidP="00E075F3">
      <w:pPr>
        <w:pStyle w:val="ListBullet2"/>
      </w:pPr>
      <w:r>
        <w:t xml:space="preserve">Unzipping functionality uses the </w:t>
      </w:r>
      <w:proofErr w:type="spellStart"/>
      <w:r>
        <w:t>DotNetZip</w:t>
      </w:r>
      <w:proofErr w:type="spellEnd"/>
      <w:r>
        <w:t xml:space="preserve"> Library (</w:t>
      </w:r>
      <w:hyperlink r:id="rId29" w:history="1">
        <w:r w:rsidRPr="00D92770">
          <w:rPr>
            <w:rStyle w:val="Hyperlink"/>
          </w:rPr>
          <w:t>http://dotnetzip.codeplex.com/</w:t>
        </w:r>
      </w:hyperlink>
      <w:r>
        <w:t>)</w:t>
      </w:r>
    </w:p>
    <w:p w14:paraId="4D806F7E" w14:textId="77777777" w:rsidR="00E075F3" w:rsidRDefault="00E075F3" w:rsidP="00E075F3">
      <w:pPr>
        <w:pStyle w:val="ListBullet2"/>
      </w:pPr>
      <w:r>
        <w:t>Charting functionality was through the built-in Microsoft Charting Library</w:t>
      </w:r>
    </w:p>
    <w:p w14:paraId="53421EF2" w14:textId="77777777" w:rsidR="00E075F3" w:rsidRDefault="00E075F3" w:rsidP="00E075F3">
      <w:pPr>
        <w:pStyle w:val="BodyText"/>
      </w:pPr>
    </w:p>
    <w:p w14:paraId="2AAA1284" w14:textId="77777777" w:rsidR="00E075F3" w:rsidRPr="00C81BD4" w:rsidRDefault="00E075F3" w:rsidP="00E075F3">
      <w:pPr>
        <w:pStyle w:val="BodyNoIndent"/>
      </w:pPr>
    </w:p>
    <w:p w14:paraId="59951B4F" w14:textId="77777777" w:rsidR="00E075F3" w:rsidRPr="005C2983" w:rsidRDefault="00E075F3" w:rsidP="00E075F3">
      <w:pPr>
        <w:pStyle w:val="EquationNumbered"/>
        <w:rPr>
          <w:rStyle w:val="GlossaryTerm"/>
        </w:rPr>
      </w:pPr>
    </w:p>
    <w:p w14:paraId="484578DF" w14:textId="77777777" w:rsidR="00153CFD" w:rsidRPr="005C2983" w:rsidRDefault="00153CFD" w:rsidP="001A1340">
      <w:pPr>
        <w:pStyle w:val="EquationNumbered"/>
        <w:rPr>
          <w:rStyle w:val="GlossaryTerm"/>
        </w:rPr>
      </w:pPr>
    </w:p>
    <w:sectPr w:rsidR="00153CFD" w:rsidRPr="005C2983" w:rsidSect="005C2DC8">
      <w:headerReference w:type="even" r:id="rId30"/>
      <w:headerReference w:type="default" r:id="rId31"/>
      <w:footerReference w:type="even" r:id="rId32"/>
      <w:footerReference w:type="default" r:id="rId33"/>
      <w:headerReference w:type="first" r:id="rId34"/>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57242" w14:textId="77777777" w:rsidR="00B8144B" w:rsidRDefault="00B8144B">
      <w:r>
        <w:separator/>
      </w:r>
    </w:p>
  </w:endnote>
  <w:endnote w:type="continuationSeparator" w:id="0">
    <w:p w14:paraId="4F45E80F" w14:textId="77777777" w:rsidR="00B8144B" w:rsidRDefault="00B81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E93C5" w14:textId="77777777" w:rsidR="00C958D6" w:rsidRDefault="00C958D6"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5207C1C2" w14:textId="77777777" w:rsidR="00C958D6" w:rsidRDefault="00C958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4774F" w14:textId="77777777" w:rsidR="00C958D6" w:rsidRDefault="00C958D6"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B63F7">
      <w:rPr>
        <w:rStyle w:val="PageNumber"/>
        <w:noProof/>
      </w:rPr>
      <w:t>19</w:t>
    </w:r>
    <w:r>
      <w:rPr>
        <w:rStyle w:val="PageNumber"/>
      </w:rPr>
      <w:fldChar w:fldCharType="end"/>
    </w:r>
  </w:p>
  <w:p w14:paraId="1E91EF10" w14:textId="77777777" w:rsidR="00C958D6" w:rsidRDefault="00C958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9AE77" w14:textId="77777777" w:rsidR="00B8144B" w:rsidRDefault="00B8144B">
      <w:r>
        <w:separator/>
      </w:r>
    </w:p>
  </w:footnote>
  <w:footnote w:type="continuationSeparator" w:id="0">
    <w:p w14:paraId="68B0158A" w14:textId="77777777" w:rsidR="00B8144B" w:rsidRDefault="00B814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8B80D" w14:textId="77777777" w:rsidR="00C958D6" w:rsidRDefault="001B63F7">
    <w:pPr>
      <w:pStyle w:val="Header"/>
    </w:pPr>
    <w:r>
      <w:rPr>
        <w:noProof/>
      </w:rPr>
      <w:pict w14:anchorId="3FFEA4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2" o:spid="_x0000_s2050" type="#_x0000_t136" style="position:absolute;margin-left:0;margin-top:0;width:517pt;height:206.8pt;rotation:315;z-index:-251655168;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4C231" w14:textId="77777777" w:rsidR="00C958D6" w:rsidRDefault="001B63F7">
    <w:pPr>
      <w:pStyle w:val="Header"/>
    </w:pPr>
    <w:r>
      <w:rPr>
        <w:noProof/>
      </w:rPr>
      <w:pict w14:anchorId="26F46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3" o:spid="_x0000_s2051" type="#_x0000_t136" style="position:absolute;margin-left:0;margin-top:0;width:517pt;height:206.8pt;rotation:315;z-index:-251653120;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2ECF16" w14:textId="77777777" w:rsidR="00C958D6" w:rsidRDefault="001B63F7">
    <w:pPr>
      <w:pStyle w:val="Header"/>
    </w:pPr>
    <w:r>
      <w:rPr>
        <w:noProof/>
      </w:rPr>
      <w:pict w14:anchorId="0A78D5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65181" o:spid="_x0000_s2049" type="#_x0000_t136" style="position:absolute;margin-left:0;margin-top:0;width:517pt;height:206.8pt;rotation:315;z-index:-251657216;mso-position-horizontal:center;mso-position-horizontal-relative:margin;mso-position-vertical:center;mso-position-vertical-relative:margin" o:allowincell="f" fillcolor="#d99594 [1941]"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642C6D1C"/>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12A83EFA"/>
    <w:lvl w:ilvl="0">
      <w:start w:val="1"/>
      <w:numFmt w:val="decimal"/>
      <w:lvlText w:val="%1."/>
      <w:lvlJc w:val="left"/>
      <w:pPr>
        <w:tabs>
          <w:tab w:val="num" w:pos="720"/>
        </w:tabs>
        <w:ind w:left="720" w:hanging="360"/>
      </w:pPr>
    </w:lvl>
  </w:abstractNum>
  <w:abstractNum w:abstractNumId="2" w15:restartNumberingAfterBreak="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3" w15:restartNumberingAfterBreak="0">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4" w15:restartNumberingAfterBreak="0">
    <w:nsid w:val="FFFFFF88"/>
    <w:multiLevelType w:val="singleLevel"/>
    <w:tmpl w:val="48F69290"/>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FCC00386"/>
    <w:lvl w:ilvl="0">
      <w:start w:val="1"/>
      <w:numFmt w:val="bullet"/>
      <w:lvlText w:val=""/>
      <w:lvlJc w:val="left"/>
      <w:pPr>
        <w:ind w:left="360" w:hanging="360"/>
      </w:pPr>
      <w:rPr>
        <w:rFonts w:ascii="Symbol" w:hAnsi="Symbol" w:hint="default"/>
      </w:rPr>
    </w:lvl>
  </w:abstractNum>
  <w:abstractNum w:abstractNumId="6" w15:restartNumberingAfterBreak="0">
    <w:nsid w:val="024C4ABA"/>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E9170B9"/>
    <w:multiLevelType w:val="hybridMultilevel"/>
    <w:tmpl w:val="522015DE"/>
    <w:lvl w:ilvl="0" w:tplc="511E6844">
      <w:start w:val="1"/>
      <w:numFmt w:val="decimal"/>
      <w:lvlText w:val="Table %1."/>
      <w:lvlJc w:val="left"/>
      <w:pPr>
        <w:tabs>
          <w:tab w:val="num" w:pos="144"/>
        </w:tabs>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31EF4"/>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B94B7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49C2F2F"/>
    <w:multiLevelType w:val="hybridMultilevel"/>
    <w:tmpl w:val="D78815B6"/>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30346F09"/>
    <w:multiLevelType w:val="multilevel"/>
    <w:tmpl w:val="522015DE"/>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A4743D"/>
    <w:multiLevelType w:val="multilevel"/>
    <w:tmpl w:val="44029250"/>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383C05D7"/>
    <w:multiLevelType w:val="multilevel"/>
    <w:tmpl w:val="7C1E327A"/>
    <w:lvl w:ilvl="0">
      <w:start w:val="1"/>
      <w:numFmt w:val="decimal"/>
      <w:lvlText w:val="Table %1. "/>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6" w15:restartNumberingAfterBreak="0">
    <w:nsid w:val="3CC4698F"/>
    <w:multiLevelType w:val="multilevel"/>
    <w:tmpl w:val="3EFA7FF4"/>
    <w:lvl w:ilvl="0">
      <w:start w:val="1"/>
      <w:numFmt w:val="decimal"/>
      <w:lvlText w:val="Table %1."/>
      <w:lvlJc w:val="left"/>
      <w:pPr>
        <w:tabs>
          <w:tab w:val="num" w:pos="216"/>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35640C"/>
    <w:multiLevelType w:val="multilevel"/>
    <w:tmpl w:val="9634DA66"/>
    <w:lvl w:ilvl="0">
      <w:start w:val="1"/>
      <w:numFmt w:val="decimal"/>
      <w:lvlText w:val="Table %1."/>
      <w:lvlJc w:val="left"/>
      <w:pPr>
        <w:tabs>
          <w:tab w:val="num" w:pos="1152"/>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40A6645B"/>
    <w:multiLevelType w:val="hybridMultilevel"/>
    <w:tmpl w:val="760C2962"/>
    <w:lvl w:ilvl="0" w:tplc="21006B3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3A1E00"/>
    <w:multiLevelType w:val="hybridMultilevel"/>
    <w:tmpl w:val="07104DE6"/>
    <w:lvl w:ilvl="0" w:tplc="1FB2693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DB2F55"/>
    <w:multiLevelType w:val="hybridMultilevel"/>
    <w:tmpl w:val="39AAC194"/>
    <w:lvl w:ilvl="0" w:tplc="FEF0C644">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C1B06"/>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027BE1"/>
    <w:multiLevelType w:val="multilevel"/>
    <w:tmpl w:val="BD3C4C5A"/>
    <w:lvl w:ilvl="0">
      <w:start w:val="1"/>
      <w:numFmt w:val="decimal"/>
      <w:lvlText w:val="Figure %1."/>
      <w:lvlJc w:val="left"/>
      <w:pPr>
        <w:tabs>
          <w:tab w:val="num" w:pos="864"/>
        </w:tabs>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1D5BB0"/>
    <w:multiLevelType w:val="multilevel"/>
    <w:tmpl w:val="5F849F5A"/>
    <w:lvl w:ilvl="0">
      <w:start w:val="1"/>
      <w:numFmt w:val="decimal"/>
      <w:lvlText w:val="Table %1. "/>
      <w:lvlJc w:val="left"/>
      <w:pPr>
        <w:tabs>
          <w:tab w:val="num" w:pos="864"/>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54FB6D6F"/>
    <w:multiLevelType w:val="multilevel"/>
    <w:tmpl w:val="FFC281C0"/>
    <w:lvl w:ilvl="0">
      <w:start w:val="1"/>
      <w:numFmt w:val="decimal"/>
      <w:lvlText w:val="Figure %1."/>
      <w:lvlJc w:val="center"/>
      <w:pPr>
        <w:tabs>
          <w:tab w:val="num" w:pos="144"/>
        </w:tabs>
        <w:ind w:left="360" w:hanging="72"/>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1363C1"/>
    <w:multiLevelType w:val="multilevel"/>
    <w:tmpl w:val="B790C560"/>
    <w:lvl w:ilvl="0">
      <w:start w:val="1"/>
      <w:numFmt w:val="decimal"/>
      <w:lvlText w:val="Table %1."/>
      <w:lvlJc w:val="left"/>
      <w:pPr>
        <w:tabs>
          <w:tab w:val="num" w:pos="1080"/>
        </w:tabs>
        <w:ind w:left="360" w:hanging="360"/>
      </w:pPr>
      <w:rPr>
        <w:rFonts w:hint="default"/>
        <w:b/>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57536013"/>
    <w:multiLevelType w:val="hybridMultilevel"/>
    <w:tmpl w:val="E598B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2536D1"/>
    <w:multiLevelType w:val="hybridMultilevel"/>
    <w:tmpl w:val="595224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FC22B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5F0C0BA8"/>
    <w:multiLevelType w:val="multilevel"/>
    <w:tmpl w:val="D2F6B4BA"/>
    <w:lvl w:ilvl="0">
      <w:start w:val="1"/>
      <w:numFmt w:val="decimal"/>
      <w:lvlText w:val="Table %1."/>
      <w:lvlJc w:val="left"/>
      <w:pPr>
        <w:tabs>
          <w:tab w:val="num" w:pos="144"/>
        </w:tabs>
        <w:ind w:left="36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2"/>
  </w:num>
  <w:num w:numId="3">
    <w:abstractNumId w:val="5"/>
  </w:num>
  <w:num w:numId="4">
    <w:abstractNumId w:val="4"/>
  </w:num>
  <w:num w:numId="5">
    <w:abstractNumId w:val="1"/>
  </w:num>
  <w:num w:numId="6">
    <w:abstractNumId w:val="0"/>
  </w:num>
  <w:num w:numId="7">
    <w:abstractNumId w:val="15"/>
  </w:num>
  <w:num w:numId="8">
    <w:abstractNumId w:val="18"/>
  </w:num>
  <w:num w:numId="9">
    <w:abstractNumId w:val="7"/>
  </w:num>
  <w:num w:numId="10">
    <w:abstractNumId w:val="30"/>
  </w:num>
  <w:num w:numId="11">
    <w:abstractNumId w:val="22"/>
  </w:num>
  <w:num w:numId="12">
    <w:abstractNumId w:val="8"/>
  </w:num>
  <w:num w:numId="13">
    <w:abstractNumId w:val="16"/>
  </w:num>
  <w:num w:numId="14">
    <w:abstractNumId w:val="14"/>
  </w:num>
  <w:num w:numId="15">
    <w:abstractNumId w:val="12"/>
  </w:num>
  <w:num w:numId="16">
    <w:abstractNumId w:val="31"/>
  </w:num>
  <w:num w:numId="17">
    <w:abstractNumId w:val="13"/>
  </w:num>
  <w:num w:numId="18">
    <w:abstractNumId w:val="25"/>
  </w:num>
  <w:num w:numId="19">
    <w:abstractNumId w:val="17"/>
  </w:num>
  <w:num w:numId="20">
    <w:abstractNumId w:val="9"/>
  </w:num>
  <w:num w:numId="21">
    <w:abstractNumId w:val="29"/>
  </w:num>
  <w:num w:numId="22">
    <w:abstractNumId w:val="6"/>
  </w:num>
  <w:num w:numId="23">
    <w:abstractNumId w:val="23"/>
  </w:num>
  <w:num w:numId="24">
    <w:abstractNumId w:val="21"/>
  </w:num>
  <w:num w:numId="25">
    <w:abstractNumId w:val="24"/>
  </w:num>
  <w:num w:numId="26">
    <w:abstractNumId w:val="27"/>
  </w:num>
  <w:num w:numId="27">
    <w:abstractNumId w:val="11"/>
  </w:num>
  <w:num w:numId="28">
    <w:abstractNumId w:val="20"/>
  </w:num>
  <w:num w:numId="29">
    <w:abstractNumId w:val="28"/>
  </w:num>
  <w:num w:numId="30">
    <w:abstractNumId w:val="10"/>
  </w:num>
  <w:num w:numId="31">
    <w:abstractNumId w:val="20"/>
    <w:lvlOverride w:ilvl="0">
      <w:startOverride w:val="1"/>
    </w:lvlOverride>
  </w:num>
  <w:num w:numId="32">
    <w:abstractNumId w:val="18"/>
    <w:lvlOverride w:ilvl="0">
      <w:startOverride w:val="1"/>
    </w:lvlOverride>
  </w:num>
  <w:num w:numId="33">
    <w:abstractNumId w:val="26"/>
  </w:num>
  <w:num w:numId="34">
    <w:abstractNumId w:val="18"/>
    <w:lvlOverride w:ilvl="0">
      <w:startOverride w:val="5"/>
    </w:lvlOverride>
  </w:num>
  <w:num w:numId="35">
    <w:abstractNumId w:val="18"/>
    <w:lvlOverride w:ilvl="0">
      <w:startOverride w:val="5"/>
    </w:lvlOverride>
  </w:num>
  <w:num w:numId="36">
    <w:abstractNumId w:val="18"/>
    <w:lvlOverride w:ilvl="0">
      <w:startOverride w:val="2"/>
    </w:lvlOverride>
  </w:num>
  <w:num w:numId="37">
    <w:abstractNumId w:val="18"/>
    <w:lvlOverride w:ilvl="0">
      <w:startOverride w:val="6"/>
    </w:lvlOverride>
  </w:num>
  <w:num w:numId="38">
    <w:abstractNumId w:val="20"/>
    <w:lvlOverride w:ilvl="0">
      <w:startOverride w:val="1"/>
    </w:lvlOverride>
  </w:num>
  <w:num w:numId="39">
    <w:abstractNumId w:val="19"/>
  </w:num>
  <w:num w:numId="40">
    <w:abstractNumId w:val="18"/>
    <w:lvlOverride w:ilvl="0">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001"/>
    <w:rsid w:val="000029BE"/>
    <w:rsid w:val="00002C01"/>
    <w:rsid w:val="00013C64"/>
    <w:rsid w:val="00014164"/>
    <w:rsid w:val="000158AB"/>
    <w:rsid w:val="000176FD"/>
    <w:rsid w:val="00021402"/>
    <w:rsid w:val="000245BB"/>
    <w:rsid w:val="00025047"/>
    <w:rsid w:val="000259DE"/>
    <w:rsid w:val="000350A9"/>
    <w:rsid w:val="00035C00"/>
    <w:rsid w:val="000375D5"/>
    <w:rsid w:val="00040188"/>
    <w:rsid w:val="000418E7"/>
    <w:rsid w:val="00042F4D"/>
    <w:rsid w:val="00043CF4"/>
    <w:rsid w:val="0004476A"/>
    <w:rsid w:val="000572D1"/>
    <w:rsid w:val="00061FB4"/>
    <w:rsid w:val="00062DE7"/>
    <w:rsid w:val="000757EF"/>
    <w:rsid w:val="00081728"/>
    <w:rsid w:val="00082C65"/>
    <w:rsid w:val="00085A57"/>
    <w:rsid w:val="00085B58"/>
    <w:rsid w:val="000869D0"/>
    <w:rsid w:val="00092FE5"/>
    <w:rsid w:val="000A1D61"/>
    <w:rsid w:val="000A1F4B"/>
    <w:rsid w:val="000A230E"/>
    <w:rsid w:val="000A3E01"/>
    <w:rsid w:val="000A4FB8"/>
    <w:rsid w:val="000B41C2"/>
    <w:rsid w:val="000B5912"/>
    <w:rsid w:val="000C0BBC"/>
    <w:rsid w:val="000C4849"/>
    <w:rsid w:val="000C4959"/>
    <w:rsid w:val="000C5856"/>
    <w:rsid w:val="000C60BE"/>
    <w:rsid w:val="000D24A5"/>
    <w:rsid w:val="000E0F5F"/>
    <w:rsid w:val="000E6A92"/>
    <w:rsid w:val="000F5799"/>
    <w:rsid w:val="0010004A"/>
    <w:rsid w:val="00102B80"/>
    <w:rsid w:val="00104E2D"/>
    <w:rsid w:val="0010685A"/>
    <w:rsid w:val="00111D6E"/>
    <w:rsid w:val="001123FF"/>
    <w:rsid w:val="00114842"/>
    <w:rsid w:val="00115E03"/>
    <w:rsid w:val="00117C94"/>
    <w:rsid w:val="001200E5"/>
    <w:rsid w:val="00122A40"/>
    <w:rsid w:val="00132121"/>
    <w:rsid w:val="00134775"/>
    <w:rsid w:val="00136B36"/>
    <w:rsid w:val="00136F51"/>
    <w:rsid w:val="00140FEF"/>
    <w:rsid w:val="00141D48"/>
    <w:rsid w:val="0014232C"/>
    <w:rsid w:val="00144CCC"/>
    <w:rsid w:val="00145832"/>
    <w:rsid w:val="0014667E"/>
    <w:rsid w:val="0014722B"/>
    <w:rsid w:val="001522C3"/>
    <w:rsid w:val="00153754"/>
    <w:rsid w:val="00153CFD"/>
    <w:rsid w:val="00155368"/>
    <w:rsid w:val="00157B7E"/>
    <w:rsid w:val="00164E1C"/>
    <w:rsid w:val="001718A3"/>
    <w:rsid w:val="00171A05"/>
    <w:rsid w:val="00172B0C"/>
    <w:rsid w:val="00172D4A"/>
    <w:rsid w:val="001751E5"/>
    <w:rsid w:val="00177D4B"/>
    <w:rsid w:val="00186936"/>
    <w:rsid w:val="00191986"/>
    <w:rsid w:val="0019687E"/>
    <w:rsid w:val="00197BE9"/>
    <w:rsid w:val="001A1340"/>
    <w:rsid w:val="001A1341"/>
    <w:rsid w:val="001A4309"/>
    <w:rsid w:val="001A4FB8"/>
    <w:rsid w:val="001A70CB"/>
    <w:rsid w:val="001A731F"/>
    <w:rsid w:val="001B0FCF"/>
    <w:rsid w:val="001B3E5D"/>
    <w:rsid w:val="001B3ECC"/>
    <w:rsid w:val="001B63F7"/>
    <w:rsid w:val="001C1AC3"/>
    <w:rsid w:val="001C3123"/>
    <w:rsid w:val="001C63D0"/>
    <w:rsid w:val="001C6BB6"/>
    <w:rsid w:val="001D21C2"/>
    <w:rsid w:val="001D3074"/>
    <w:rsid w:val="001E0A29"/>
    <w:rsid w:val="001E1ACF"/>
    <w:rsid w:val="001E2ACE"/>
    <w:rsid w:val="001E5E30"/>
    <w:rsid w:val="001F4EB1"/>
    <w:rsid w:val="001F5D5B"/>
    <w:rsid w:val="00203998"/>
    <w:rsid w:val="0020424C"/>
    <w:rsid w:val="00205B50"/>
    <w:rsid w:val="00211DFB"/>
    <w:rsid w:val="00212D4F"/>
    <w:rsid w:val="00215B32"/>
    <w:rsid w:val="002215BD"/>
    <w:rsid w:val="00222B0F"/>
    <w:rsid w:val="00223A02"/>
    <w:rsid w:val="00225970"/>
    <w:rsid w:val="002302AC"/>
    <w:rsid w:val="00232223"/>
    <w:rsid w:val="00233850"/>
    <w:rsid w:val="00246974"/>
    <w:rsid w:val="00246EF7"/>
    <w:rsid w:val="00251FD1"/>
    <w:rsid w:val="00252872"/>
    <w:rsid w:val="0026185B"/>
    <w:rsid w:val="00262749"/>
    <w:rsid w:val="00266C88"/>
    <w:rsid w:val="0027023B"/>
    <w:rsid w:val="002726A6"/>
    <w:rsid w:val="002737B7"/>
    <w:rsid w:val="00273F3E"/>
    <w:rsid w:val="00276213"/>
    <w:rsid w:val="00280B9D"/>
    <w:rsid w:val="00281943"/>
    <w:rsid w:val="00283E8B"/>
    <w:rsid w:val="00284AB3"/>
    <w:rsid w:val="00284E47"/>
    <w:rsid w:val="002859EB"/>
    <w:rsid w:val="00286A79"/>
    <w:rsid w:val="0029426C"/>
    <w:rsid w:val="00296A7A"/>
    <w:rsid w:val="00297A83"/>
    <w:rsid w:val="002A08AA"/>
    <w:rsid w:val="002A63D5"/>
    <w:rsid w:val="002B019C"/>
    <w:rsid w:val="002B08CF"/>
    <w:rsid w:val="002C0442"/>
    <w:rsid w:val="002C0F57"/>
    <w:rsid w:val="002C22DE"/>
    <w:rsid w:val="002C2A3F"/>
    <w:rsid w:val="002C3306"/>
    <w:rsid w:val="002C68D1"/>
    <w:rsid w:val="002D1082"/>
    <w:rsid w:val="002D3039"/>
    <w:rsid w:val="002D47A9"/>
    <w:rsid w:val="002D5128"/>
    <w:rsid w:val="002D649B"/>
    <w:rsid w:val="002D71CE"/>
    <w:rsid w:val="002E341E"/>
    <w:rsid w:val="002E6C8C"/>
    <w:rsid w:val="00301F50"/>
    <w:rsid w:val="00306E64"/>
    <w:rsid w:val="00311D69"/>
    <w:rsid w:val="0031591E"/>
    <w:rsid w:val="003263C8"/>
    <w:rsid w:val="00326498"/>
    <w:rsid w:val="00336A0F"/>
    <w:rsid w:val="00343576"/>
    <w:rsid w:val="0034555D"/>
    <w:rsid w:val="00345E99"/>
    <w:rsid w:val="00362C3E"/>
    <w:rsid w:val="00364A5F"/>
    <w:rsid w:val="003653D8"/>
    <w:rsid w:val="0037133D"/>
    <w:rsid w:val="00374498"/>
    <w:rsid w:val="00380C9D"/>
    <w:rsid w:val="00381131"/>
    <w:rsid w:val="00385842"/>
    <w:rsid w:val="00385E37"/>
    <w:rsid w:val="00390A40"/>
    <w:rsid w:val="00392B4D"/>
    <w:rsid w:val="00395265"/>
    <w:rsid w:val="003974F3"/>
    <w:rsid w:val="003A4F4A"/>
    <w:rsid w:val="003A7051"/>
    <w:rsid w:val="003B4A40"/>
    <w:rsid w:val="003B7ECA"/>
    <w:rsid w:val="003C05EB"/>
    <w:rsid w:val="003C4581"/>
    <w:rsid w:val="003C63C2"/>
    <w:rsid w:val="003D0AA6"/>
    <w:rsid w:val="003D19DD"/>
    <w:rsid w:val="003D39BC"/>
    <w:rsid w:val="003D5B33"/>
    <w:rsid w:val="003E222B"/>
    <w:rsid w:val="003E2FE3"/>
    <w:rsid w:val="003E3773"/>
    <w:rsid w:val="003E5266"/>
    <w:rsid w:val="003E655A"/>
    <w:rsid w:val="003E68C5"/>
    <w:rsid w:val="003F2001"/>
    <w:rsid w:val="003F37B2"/>
    <w:rsid w:val="00400DEE"/>
    <w:rsid w:val="0040479E"/>
    <w:rsid w:val="00405331"/>
    <w:rsid w:val="004065FC"/>
    <w:rsid w:val="00410B73"/>
    <w:rsid w:val="00412CC6"/>
    <w:rsid w:val="004140F5"/>
    <w:rsid w:val="00420996"/>
    <w:rsid w:val="00422B0D"/>
    <w:rsid w:val="0043504F"/>
    <w:rsid w:val="004356FB"/>
    <w:rsid w:val="00436758"/>
    <w:rsid w:val="004418BB"/>
    <w:rsid w:val="00445163"/>
    <w:rsid w:val="004467C0"/>
    <w:rsid w:val="00452542"/>
    <w:rsid w:val="00453FBD"/>
    <w:rsid w:val="00456F12"/>
    <w:rsid w:val="00457E7D"/>
    <w:rsid w:val="00460BA2"/>
    <w:rsid w:val="00462C08"/>
    <w:rsid w:val="00466E21"/>
    <w:rsid w:val="004718F8"/>
    <w:rsid w:val="004740F4"/>
    <w:rsid w:val="0048380C"/>
    <w:rsid w:val="00483DB8"/>
    <w:rsid w:val="00484F73"/>
    <w:rsid w:val="00486036"/>
    <w:rsid w:val="00486E32"/>
    <w:rsid w:val="00490C01"/>
    <w:rsid w:val="00496CA7"/>
    <w:rsid w:val="004A0D7F"/>
    <w:rsid w:val="004A3F6C"/>
    <w:rsid w:val="004A4A05"/>
    <w:rsid w:val="004B21D9"/>
    <w:rsid w:val="004B2C44"/>
    <w:rsid w:val="004B2E54"/>
    <w:rsid w:val="004B4653"/>
    <w:rsid w:val="004B4960"/>
    <w:rsid w:val="004B7140"/>
    <w:rsid w:val="004C2244"/>
    <w:rsid w:val="004C3F20"/>
    <w:rsid w:val="004C7DED"/>
    <w:rsid w:val="004D10C8"/>
    <w:rsid w:val="004D1890"/>
    <w:rsid w:val="004D20FF"/>
    <w:rsid w:val="004D4EC3"/>
    <w:rsid w:val="004D6412"/>
    <w:rsid w:val="004D6F78"/>
    <w:rsid w:val="004D745B"/>
    <w:rsid w:val="004D78F3"/>
    <w:rsid w:val="004E56C2"/>
    <w:rsid w:val="004E6B7C"/>
    <w:rsid w:val="004F200A"/>
    <w:rsid w:val="004F39FB"/>
    <w:rsid w:val="004F7698"/>
    <w:rsid w:val="0050344E"/>
    <w:rsid w:val="00503EC3"/>
    <w:rsid w:val="00507742"/>
    <w:rsid w:val="0051302A"/>
    <w:rsid w:val="005168E8"/>
    <w:rsid w:val="00516B51"/>
    <w:rsid w:val="005211BE"/>
    <w:rsid w:val="005219F4"/>
    <w:rsid w:val="00521A12"/>
    <w:rsid w:val="0052675D"/>
    <w:rsid w:val="005270B8"/>
    <w:rsid w:val="00534486"/>
    <w:rsid w:val="00534959"/>
    <w:rsid w:val="005428D3"/>
    <w:rsid w:val="00554035"/>
    <w:rsid w:val="005576D5"/>
    <w:rsid w:val="005578F4"/>
    <w:rsid w:val="005622A7"/>
    <w:rsid w:val="005663FA"/>
    <w:rsid w:val="005718C9"/>
    <w:rsid w:val="005742A4"/>
    <w:rsid w:val="005744F7"/>
    <w:rsid w:val="00575D1D"/>
    <w:rsid w:val="005775C9"/>
    <w:rsid w:val="00582A4B"/>
    <w:rsid w:val="00586F1B"/>
    <w:rsid w:val="005929C3"/>
    <w:rsid w:val="00592B55"/>
    <w:rsid w:val="0059485A"/>
    <w:rsid w:val="005956DD"/>
    <w:rsid w:val="005A0105"/>
    <w:rsid w:val="005A1A18"/>
    <w:rsid w:val="005A7F20"/>
    <w:rsid w:val="005B49A1"/>
    <w:rsid w:val="005B55B8"/>
    <w:rsid w:val="005B68C0"/>
    <w:rsid w:val="005C175D"/>
    <w:rsid w:val="005C2983"/>
    <w:rsid w:val="005C2DC8"/>
    <w:rsid w:val="005C403B"/>
    <w:rsid w:val="005D14C3"/>
    <w:rsid w:val="005E67C4"/>
    <w:rsid w:val="006019BD"/>
    <w:rsid w:val="006048DB"/>
    <w:rsid w:val="00606C7A"/>
    <w:rsid w:val="0061037B"/>
    <w:rsid w:val="0061134E"/>
    <w:rsid w:val="00615B62"/>
    <w:rsid w:val="00617515"/>
    <w:rsid w:val="006201F5"/>
    <w:rsid w:val="00622B0D"/>
    <w:rsid w:val="00622B95"/>
    <w:rsid w:val="00630E45"/>
    <w:rsid w:val="006339EF"/>
    <w:rsid w:val="006343A3"/>
    <w:rsid w:val="0063462A"/>
    <w:rsid w:val="00635DFA"/>
    <w:rsid w:val="00640F7B"/>
    <w:rsid w:val="00642E92"/>
    <w:rsid w:val="00653737"/>
    <w:rsid w:val="00656D13"/>
    <w:rsid w:val="00657D72"/>
    <w:rsid w:val="00662BC7"/>
    <w:rsid w:val="00670E12"/>
    <w:rsid w:val="006735E0"/>
    <w:rsid w:val="00684550"/>
    <w:rsid w:val="0068570F"/>
    <w:rsid w:val="00690BD0"/>
    <w:rsid w:val="00694837"/>
    <w:rsid w:val="00695764"/>
    <w:rsid w:val="00696411"/>
    <w:rsid w:val="00696C68"/>
    <w:rsid w:val="006A76A5"/>
    <w:rsid w:val="006B0FDF"/>
    <w:rsid w:val="006B1525"/>
    <w:rsid w:val="006B4603"/>
    <w:rsid w:val="006B7965"/>
    <w:rsid w:val="006C0EC0"/>
    <w:rsid w:val="006C12A9"/>
    <w:rsid w:val="006C5891"/>
    <w:rsid w:val="006C7009"/>
    <w:rsid w:val="006D0145"/>
    <w:rsid w:val="006D5F74"/>
    <w:rsid w:val="006E7FB4"/>
    <w:rsid w:val="006F0FE4"/>
    <w:rsid w:val="006F50D3"/>
    <w:rsid w:val="006F6C31"/>
    <w:rsid w:val="00701127"/>
    <w:rsid w:val="00706B92"/>
    <w:rsid w:val="00706D46"/>
    <w:rsid w:val="00712AB5"/>
    <w:rsid w:val="00712F82"/>
    <w:rsid w:val="007156FC"/>
    <w:rsid w:val="00720A0B"/>
    <w:rsid w:val="007234F5"/>
    <w:rsid w:val="00724D57"/>
    <w:rsid w:val="00726A38"/>
    <w:rsid w:val="0072735B"/>
    <w:rsid w:val="007340AB"/>
    <w:rsid w:val="007360B9"/>
    <w:rsid w:val="00736CDF"/>
    <w:rsid w:val="00736E76"/>
    <w:rsid w:val="00742FBC"/>
    <w:rsid w:val="00743F93"/>
    <w:rsid w:val="00754D95"/>
    <w:rsid w:val="00762A65"/>
    <w:rsid w:val="007663D6"/>
    <w:rsid w:val="00772DA0"/>
    <w:rsid w:val="00774716"/>
    <w:rsid w:val="00775CAA"/>
    <w:rsid w:val="00782694"/>
    <w:rsid w:val="007905DC"/>
    <w:rsid w:val="007909CD"/>
    <w:rsid w:val="00792AA3"/>
    <w:rsid w:val="0079618B"/>
    <w:rsid w:val="007A26A9"/>
    <w:rsid w:val="007A492F"/>
    <w:rsid w:val="007A5013"/>
    <w:rsid w:val="007A5414"/>
    <w:rsid w:val="007A5EC8"/>
    <w:rsid w:val="007A604F"/>
    <w:rsid w:val="007B094B"/>
    <w:rsid w:val="007B708D"/>
    <w:rsid w:val="007B7287"/>
    <w:rsid w:val="007C19C3"/>
    <w:rsid w:val="007D4FEF"/>
    <w:rsid w:val="007E108E"/>
    <w:rsid w:val="007E1D26"/>
    <w:rsid w:val="007E4BDA"/>
    <w:rsid w:val="007E73C2"/>
    <w:rsid w:val="0080246A"/>
    <w:rsid w:val="00805994"/>
    <w:rsid w:val="00807CB4"/>
    <w:rsid w:val="00811972"/>
    <w:rsid w:val="0081452F"/>
    <w:rsid w:val="00817581"/>
    <w:rsid w:val="00820ECD"/>
    <w:rsid w:val="008218A7"/>
    <w:rsid w:val="00824F7D"/>
    <w:rsid w:val="00824FD1"/>
    <w:rsid w:val="00825171"/>
    <w:rsid w:val="00826214"/>
    <w:rsid w:val="008309CF"/>
    <w:rsid w:val="00832908"/>
    <w:rsid w:val="0083293F"/>
    <w:rsid w:val="008336F8"/>
    <w:rsid w:val="0083789A"/>
    <w:rsid w:val="00837FAE"/>
    <w:rsid w:val="008403E2"/>
    <w:rsid w:val="00841F42"/>
    <w:rsid w:val="00850FB0"/>
    <w:rsid w:val="00854A8E"/>
    <w:rsid w:val="0085588F"/>
    <w:rsid w:val="0086499B"/>
    <w:rsid w:val="00866E86"/>
    <w:rsid w:val="00870610"/>
    <w:rsid w:val="00870B7D"/>
    <w:rsid w:val="00873638"/>
    <w:rsid w:val="0087485F"/>
    <w:rsid w:val="008923B9"/>
    <w:rsid w:val="0089485C"/>
    <w:rsid w:val="008A5D2C"/>
    <w:rsid w:val="008B3614"/>
    <w:rsid w:val="008B6B3F"/>
    <w:rsid w:val="008B70BC"/>
    <w:rsid w:val="008B783E"/>
    <w:rsid w:val="008C4A75"/>
    <w:rsid w:val="008C751B"/>
    <w:rsid w:val="008D361E"/>
    <w:rsid w:val="008D4E05"/>
    <w:rsid w:val="008E1304"/>
    <w:rsid w:val="008E2824"/>
    <w:rsid w:val="008E36F5"/>
    <w:rsid w:val="008E6509"/>
    <w:rsid w:val="008E67AE"/>
    <w:rsid w:val="008E7D24"/>
    <w:rsid w:val="008F3B67"/>
    <w:rsid w:val="008F48F9"/>
    <w:rsid w:val="008F68E9"/>
    <w:rsid w:val="00901373"/>
    <w:rsid w:val="00902EE6"/>
    <w:rsid w:val="00904982"/>
    <w:rsid w:val="00905B1B"/>
    <w:rsid w:val="00905BBF"/>
    <w:rsid w:val="009078CD"/>
    <w:rsid w:val="00911B4D"/>
    <w:rsid w:val="00912C94"/>
    <w:rsid w:val="00913B4D"/>
    <w:rsid w:val="0091755C"/>
    <w:rsid w:val="009265E3"/>
    <w:rsid w:val="009309AB"/>
    <w:rsid w:val="00936B2A"/>
    <w:rsid w:val="00944DA4"/>
    <w:rsid w:val="009453ED"/>
    <w:rsid w:val="009462AC"/>
    <w:rsid w:val="0096082A"/>
    <w:rsid w:val="00960981"/>
    <w:rsid w:val="0096175C"/>
    <w:rsid w:val="00961E90"/>
    <w:rsid w:val="0096278C"/>
    <w:rsid w:val="009654A9"/>
    <w:rsid w:val="00970187"/>
    <w:rsid w:val="009714C6"/>
    <w:rsid w:val="00975BA1"/>
    <w:rsid w:val="00977552"/>
    <w:rsid w:val="00981629"/>
    <w:rsid w:val="00981D90"/>
    <w:rsid w:val="00982693"/>
    <w:rsid w:val="00982B68"/>
    <w:rsid w:val="0098418E"/>
    <w:rsid w:val="0098470B"/>
    <w:rsid w:val="00984B05"/>
    <w:rsid w:val="009879CD"/>
    <w:rsid w:val="00995432"/>
    <w:rsid w:val="00996952"/>
    <w:rsid w:val="0099796E"/>
    <w:rsid w:val="009A2CC5"/>
    <w:rsid w:val="009A553B"/>
    <w:rsid w:val="009B0384"/>
    <w:rsid w:val="009B0CF3"/>
    <w:rsid w:val="009B4976"/>
    <w:rsid w:val="009B4FE0"/>
    <w:rsid w:val="009B7782"/>
    <w:rsid w:val="009B7965"/>
    <w:rsid w:val="009C17A1"/>
    <w:rsid w:val="009C7F2D"/>
    <w:rsid w:val="009D7810"/>
    <w:rsid w:val="009E1427"/>
    <w:rsid w:val="009E4A64"/>
    <w:rsid w:val="009E4B06"/>
    <w:rsid w:val="009F041A"/>
    <w:rsid w:val="009F0581"/>
    <w:rsid w:val="009F342C"/>
    <w:rsid w:val="009F574F"/>
    <w:rsid w:val="00A00109"/>
    <w:rsid w:val="00A00B48"/>
    <w:rsid w:val="00A03E50"/>
    <w:rsid w:val="00A04FC8"/>
    <w:rsid w:val="00A054E5"/>
    <w:rsid w:val="00A05AEB"/>
    <w:rsid w:val="00A11501"/>
    <w:rsid w:val="00A11F68"/>
    <w:rsid w:val="00A1439C"/>
    <w:rsid w:val="00A151F3"/>
    <w:rsid w:val="00A208E8"/>
    <w:rsid w:val="00A21DBF"/>
    <w:rsid w:val="00A24CA3"/>
    <w:rsid w:val="00A25F01"/>
    <w:rsid w:val="00A318BF"/>
    <w:rsid w:val="00A3258F"/>
    <w:rsid w:val="00A35975"/>
    <w:rsid w:val="00A36573"/>
    <w:rsid w:val="00A3681C"/>
    <w:rsid w:val="00A44DCA"/>
    <w:rsid w:val="00A470DE"/>
    <w:rsid w:val="00A471C4"/>
    <w:rsid w:val="00A535C3"/>
    <w:rsid w:val="00A562EA"/>
    <w:rsid w:val="00A56EEF"/>
    <w:rsid w:val="00A62973"/>
    <w:rsid w:val="00A658B0"/>
    <w:rsid w:val="00A70DC4"/>
    <w:rsid w:val="00A72BFA"/>
    <w:rsid w:val="00A736E7"/>
    <w:rsid w:val="00A759A8"/>
    <w:rsid w:val="00A772D9"/>
    <w:rsid w:val="00A808E8"/>
    <w:rsid w:val="00A82C7F"/>
    <w:rsid w:val="00A84504"/>
    <w:rsid w:val="00A85364"/>
    <w:rsid w:val="00A855B7"/>
    <w:rsid w:val="00A914A4"/>
    <w:rsid w:val="00A921CB"/>
    <w:rsid w:val="00A92A2D"/>
    <w:rsid w:val="00A93E4E"/>
    <w:rsid w:val="00AA6281"/>
    <w:rsid w:val="00AA66B0"/>
    <w:rsid w:val="00AA6B02"/>
    <w:rsid w:val="00AB0029"/>
    <w:rsid w:val="00AB41A7"/>
    <w:rsid w:val="00AC0D86"/>
    <w:rsid w:val="00AD2FA0"/>
    <w:rsid w:val="00AD67EF"/>
    <w:rsid w:val="00AE53CC"/>
    <w:rsid w:val="00AE5952"/>
    <w:rsid w:val="00AE7330"/>
    <w:rsid w:val="00AF1844"/>
    <w:rsid w:val="00AF1F13"/>
    <w:rsid w:val="00AF2857"/>
    <w:rsid w:val="00AF7E61"/>
    <w:rsid w:val="00B0302E"/>
    <w:rsid w:val="00B0662F"/>
    <w:rsid w:val="00B100A7"/>
    <w:rsid w:val="00B118B8"/>
    <w:rsid w:val="00B15EFE"/>
    <w:rsid w:val="00B17AA1"/>
    <w:rsid w:val="00B22A1A"/>
    <w:rsid w:val="00B26315"/>
    <w:rsid w:val="00B30872"/>
    <w:rsid w:val="00B31917"/>
    <w:rsid w:val="00B353F9"/>
    <w:rsid w:val="00B354A3"/>
    <w:rsid w:val="00B36E8A"/>
    <w:rsid w:val="00B37AD9"/>
    <w:rsid w:val="00B47478"/>
    <w:rsid w:val="00B52036"/>
    <w:rsid w:val="00B54BD5"/>
    <w:rsid w:val="00B550AC"/>
    <w:rsid w:val="00B571DE"/>
    <w:rsid w:val="00B60865"/>
    <w:rsid w:val="00B7405A"/>
    <w:rsid w:val="00B76E23"/>
    <w:rsid w:val="00B77642"/>
    <w:rsid w:val="00B8144B"/>
    <w:rsid w:val="00B83521"/>
    <w:rsid w:val="00B8401F"/>
    <w:rsid w:val="00B8468A"/>
    <w:rsid w:val="00B85FF2"/>
    <w:rsid w:val="00B860A3"/>
    <w:rsid w:val="00B866F2"/>
    <w:rsid w:val="00B8736E"/>
    <w:rsid w:val="00B90CC9"/>
    <w:rsid w:val="00B92175"/>
    <w:rsid w:val="00BA2128"/>
    <w:rsid w:val="00BA2BE4"/>
    <w:rsid w:val="00BA3DE3"/>
    <w:rsid w:val="00BA434F"/>
    <w:rsid w:val="00BA477C"/>
    <w:rsid w:val="00BA4CDB"/>
    <w:rsid w:val="00BA6B1A"/>
    <w:rsid w:val="00BB162F"/>
    <w:rsid w:val="00BB684A"/>
    <w:rsid w:val="00BC0C24"/>
    <w:rsid w:val="00BC24E3"/>
    <w:rsid w:val="00BC2F9D"/>
    <w:rsid w:val="00BC3176"/>
    <w:rsid w:val="00BE12B4"/>
    <w:rsid w:val="00BE15E2"/>
    <w:rsid w:val="00BE4088"/>
    <w:rsid w:val="00BE72C9"/>
    <w:rsid w:val="00C04BFA"/>
    <w:rsid w:val="00C06634"/>
    <w:rsid w:val="00C221D9"/>
    <w:rsid w:val="00C26DF1"/>
    <w:rsid w:val="00C27774"/>
    <w:rsid w:val="00C306CA"/>
    <w:rsid w:val="00C410B7"/>
    <w:rsid w:val="00C45135"/>
    <w:rsid w:val="00C5039F"/>
    <w:rsid w:val="00C51F1A"/>
    <w:rsid w:val="00C529A8"/>
    <w:rsid w:val="00C54863"/>
    <w:rsid w:val="00C56061"/>
    <w:rsid w:val="00C72F1E"/>
    <w:rsid w:val="00C73AEC"/>
    <w:rsid w:val="00C76121"/>
    <w:rsid w:val="00C81BD4"/>
    <w:rsid w:val="00C84163"/>
    <w:rsid w:val="00C85883"/>
    <w:rsid w:val="00C85B85"/>
    <w:rsid w:val="00C85C67"/>
    <w:rsid w:val="00C87ECC"/>
    <w:rsid w:val="00C934C9"/>
    <w:rsid w:val="00C95884"/>
    <w:rsid w:val="00C958D6"/>
    <w:rsid w:val="00C9707A"/>
    <w:rsid w:val="00CA4DF5"/>
    <w:rsid w:val="00CA7C0B"/>
    <w:rsid w:val="00CB1024"/>
    <w:rsid w:val="00CB2972"/>
    <w:rsid w:val="00CB3AA1"/>
    <w:rsid w:val="00CC102E"/>
    <w:rsid w:val="00CC2715"/>
    <w:rsid w:val="00CD1385"/>
    <w:rsid w:val="00CD43B2"/>
    <w:rsid w:val="00CD4C7B"/>
    <w:rsid w:val="00CE08E2"/>
    <w:rsid w:val="00CE48B1"/>
    <w:rsid w:val="00CE7B92"/>
    <w:rsid w:val="00D04518"/>
    <w:rsid w:val="00D04E13"/>
    <w:rsid w:val="00D07F40"/>
    <w:rsid w:val="00D111F5"/>
    <w:rsid w:val="00D1325B"/>
    <w:rsid w:val="00D14D7D"/>
    <w:rsid w:val="00D15C44"/>
    <w:rsid w:val="00D1621E"/>
    <w:rsid w:val="00D20FCA"/>
    <w:rsid w:val="00D27602"/>
    <w:rsid w:val="00D27B66"/>
    <w:rsid w:val="00D3078E"/>
    <w:rsid w:val="00D344F6"/>
    <w:rsid w:val="00D34DBC"/>
    <w:rsid w:val="00D35D01"/>
    <w:rsid w:val="00D40345"/>
    <w:rsid w:val="00D4623C"/>
    <w:rsid w:val="00D463B8"/>
    <w:rsid w:val="00D46930"/>
    <w:rsid w:val="00D469F8"/>
    <w:rsid w:val="00D46CD1"/>
    <w:rsid w:val="00D51EBF"/>
    <w:rsid w:val="00D52DA4"/>
    <w:rsid w:val="00D53F1B"/>
    <w:rsid w:val="00D568A5"/>
    <w:rsid w:val="00D56A21"/>
    <w:rsid w:val="00D56F81"/>
    <w:rsid w:val="00D57791"/>
    <w:rsid w:val="00D6136D"/>
    <w:rsid w:val="00D614C4"/>
    <w:rsid w:val="00D61AC0"/>
    <w:rsid w:val="00D74B1D"/>
    <w:rsid w:val="00D75141"/>
    <w:rsid w:val="00D761DF"/>
    <w:rsid w:val="00D76B11"/>
    <w:rsid w:val="00D772A5"/>
    <w:rsid w:val="00D80092"/>
    <w:rsid w:val="00D80B2E"/>
    <w:rsid w:val="00D900BE"/>
    <w:rsid w:val="00D92770"/>
    <w:rsid w:val="00D936B9"/>
    <w:rsid w:val="00D93CE4"/>
    <w:rsid w:val="00D9424D"/>
    <w:rsid w:val="00D97F7E"/>
    <w:rsid w:val="00DA4796"/>
    <w:rsid w:val="00DA5A7A"/>
    <w:rsid w:val="00DA7504"/>
    <w:rsid w:val="00DB52E9"/>
    <w:rsid w:val="00DB5F1C"/>
    <w:rsid w:val="00DD25D8"/>
    <w:rsid w:val="00DD4359"/>
    <w:rsid w:val="00DD4B56"/>
    <w:rsid w:val="00DD5998"/>
    <w:rsid w:val="00DD7705"/>
    <w:rsid w:val="00DE317C"/>
    <w:rsid w:val="00DE666E"/>
    <w:rsid w:val="00DF04CF"/>
    <w:rsid w:val="00DF4AFA"/>
    <w:rsid w:val="00DF4EA9"/>
    <w:rsid w:val="00DF5384"/>
    <w:rsid w:val="00DF6B9F"/>
    <w:rsid w:val="00DF6C06"/>
    <w:rsid w:val="00E036B0"/>
    <w:rsid w:val="00E04F08"/>
    <w:rsid w:val="00E07362"/>
    <w:rsid w:val="00E075F3"/>
    <w:rsid w:val="00E10142"/>
    <w:rsid w:val="00E124D9"/>
    <w:rsid w:val="00E1446A"/>
    <w:rsid w:val="00E14C2E"/>
    <w:rsid w:val="00E1615D"/>
    <w:rsid w:val="00E22227"/>
    <w:rsid w:val="00E2254E"/>
    <w:rsid w:val="00E2421D"/>
    <w:rsid w:val="00E27E7B"/>
    <w:rsid w:val="00E35410"/>
    <w:rsid w:val="00E414DC"/>
    <w:rsid w:val="00E4231E"/>
    <w:rsid w:val="00E443FD"/>
    <w:rsid w:val="00E448A8"/>
    <w:rsid w:val="00E44D2C"/>
    <w:rsid w:val="00E571E4"/>
    <w:rsid w:val="00E6015F"/>
    <w:rsid w:val="00E60252"/>
    <w:rsid w:val="00E61B9D"/>
    <w:rsid w:val="00E65209"/>
    <w:rsid w:val="00E6520E"/>
    <w:rsid w:val="00E65BEE"/>
    <w:rsid w:val="00E7036A"/>
    <w:rsid w:val="00E711C3"/>
    <w:rsid w:val="00E71AD6"/>
    <w:rsid w:val="00E75222"/>
    <w:rsid w:val="00E76789"/>
    <w:rsid w:val="00E820B7"/>
    <w:rsid w:val="00E8235A"/>
    <w:rsid w:val="00E84092"/>
    <w:rsid w:val="00E840E8"/>
    <w:rsid w:val="00E9292A"/>
    <w:rsid w:val="00E92C64"/>
    <w:rsid w:val="00E9617F"/>
    <w:rsid w:val="00E976AB"/>
    <w:rsid w:val="00EA1AD8"/>
    <w:rsid w:val="00EA1FDA"/>
    <w:rsid w:val="00EB08E9"/>
    <w:rsid w:val="00EB0C54"/>
    <w:rsid w:val="00EB0D9F"/>
    <w:rsid w:val="00EB1184"/>
    <w:rsid w:val="00EB6866"/>
    <w:rsid w:val="00EB73D5"/>
    <w:rsid w:val="00EB75C2"/>
    <w:rsid w:val="00EB7E61"/>
    <w:rsid w:val="00EC142B"/>
    <w:rsid w:val="00EC1DB2"/>
    <w:rsid w:val="00EC431E"/>
    <w:rsid w:val="00EC7DED"/>
    <w:rsid w:val="00ED0F5E"/>
    <w:rsid w:val="00ED77C0"/>
    <w:rsid w:val="00EE1828"/>
    <w:rsid w:val="00EE227F"/>
    <w:rsid w:val="00EE26D9"/>
    <w:rsid w:val="00EE2D04"/>
    <w:rsid w:val="00EE7630"/>
    <w:rsid w:val="00EF2EEA"/>
    <w:rsid w:val="00F001E2"/>
    <w:rsid w:val="00F012FC"/>
    <w:rsid w:val="00F0540B"/>
    <w:rsid w:val="00F07B1E"/>
    <w:rsid w:val="00F111F7"/>
    <w:rsid w:val="00F12D04"/>
    <w:rsid w:val="00F14130"/>
    <w:rsid w:val="00F20A11"/>
    <w:rsid w:val="00F2576C"/>
    <w:rsid w:val="00F2798F"/>
    <w:rsid w:val="00F27EC9"/>
    <w:rsid w:val="00F3341D"/>
    <w:rsid w:val="00F370F7"/>
    <w:rsid w:val="00F37F43"/>
    <w:rsid w:val="00F4700C"/>
    <w:rsid w:val="00F50E8B"/>
    <w:rsid w:val="00F60B44"/>
    <w:rsid w:val="00F667E3"/>
    <w:rsid w:val="00F6789C"/>
    <w:rsid w:val="00F73106"/>
    <w:rsid w:val="00F8104A"/>
    <w:rsid w:val="00F825AD"/>
    <w:rsid w:val="00F849EF"/>
    <w:rsid w:val="00F867FA"/>
    <w:rsid w:val="00F87A97"/>
    <w:rsid w:val="00F87DA2"/>
    <w:rsid w:val="00F91F93"/>
    <w:rsid w:val="00F92C5B"/>
    <w:rsid w:val="00F9426A"/>
    <w:rsid w:val="00F97B9E"/>
    <w:rsid w:val="00FA0A70"/>
    <w:rsid w:val="00FA1BD5"/>
    <w:rsid w:val="00FA69FB"/>
    <w:rsid w:val="00FA76BA"/>
    <w:rsid w:val="00FB0C76"/>
    <w:rsid w:val="00FB6EBE"/>
    <w:rsid w:val="00FC1963"/>
    <w:rsid w:val="00FC4EAE"/>
    <w:rsid w:val="00FC64D5"/>
    <w:rsid w:val="00FC7393"/>
    <w:rsid w:val="00FC74F3"/>
    <w:rsid w:val="00FC77A7"/>
    <w:rsid w:val="00FD10BE"/>
    <w:rsid w:val="00FD60B9"/>
    <w:rsid w:val="00FE3B2B"/>
    <w:rsid w:val="00FE4454"/>
    <w:rsid w:val="00FE7F4B"/>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4E622D11"/>
  <w15:docId w15:val="{67FDD895-49C4-4184-833E-A55BF83C1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62A"/>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cs="Arial"/>
      <w:b/>
      <w:bCs/>
      <w:kern w:val="32"/>
      <w:sz w:val="32"/>
      <w:szCs w:val="32"/>
    </w:rPr>
  </w:style>
  <w:style w:type="paragraph" w:styleId="Heading2">
    <w:name w:val="heading 2"/>
    <w:basedOn w:val="Normal"/>
    <w:next w:val="BodyText"/>
    <w:autoRedefine/>
    <w:qFormat/>
    <w:rsid w:val="000158AB"/>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7"/>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7"/>
      </w:numPr>
      <w:spacing w:before="240" w:after="60"/>
      <w:outlineLvl w:val="6"/>
    </w:pPr>
    <w:rPr>
      <w:sz w:val="24"/>
      <w:szCs w:val="24"/>
    </w:rPr>
  </w:style>
  <w:style w:type="paragraph" w:styleId="Heading8">
    <w:name w:val="heading 8"/>
    <w:basedOn w:val="Normal"/>
    <w:next w:val="Normal"/>
    <w:semiHidden/>
    <w:qFormat/>
    <w:rsid w:val="00453FBD"/>
    <w:pPr>
      <w:numPr>
        <w:ilvl w:val="7"/>
        <w:numId w:val="7"/>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7"/>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BodyTextChar">
    <w:name w:val="Body Text Char"/>
    <w:link w:val="BodyText"/>
    <w:rsid w:val="009B0384"/>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63462A"/>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ListBullet">
    <w:name w:val="List Bullet"/>
    <w:basedOn w:val="Normal"/>
    <w:qFormat/>
    <w:rsid w:val="00B83521"/>
    <w:pPr>
      <w:spacing w:line="480" w:lineRule="auto"/>
      <w:ind w:left="360" w:hanging="360"/>
    </w:pPr>
    <w:rPr>
      <w:sz w:val="24"/>
    </w:rPr>
  </w:style>
  <w:style w:type="paragraph" w:styleId="BalloonText">
    <w:name w:val="Balloon Text"/>
    <w:basedOn w:val="Normal"/>
    <w:link w:val="BalloonTextChar"/>
    <w:semiHidden/>
    <w:rsid w:val="00B354A3"/>
    <w:rPr>
      <w:rFonts w:ascii="Tahoma" w:hAnsi="Tahoma" w:cs="Tahoma"/>
      <w:sz w:val="16"/>
      <w:szCs w:val="16"/>
    </w:r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FigureCaption">
    <w:name w:val="FigureCaption"/>
    <w:basedOn w:val="Normal"/>
    <w:next w:val="BodyText"/>
    <w:autoRedefine/>
    <w:qFormat/>
    <w:rsid w:val="000158AB"/>
    <w:pPr>
      <w:numPr>
        <w:numId w:val="8"/>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1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28"/>
      </w:numPr>
      <w:spacing w:before="80" w:after="80" w:line="480" w:lineRule="auto"/>
    </w:pPr>
    <w:rPr>
      <w:sz w:val="24"/>
    </w:rPr>
  </w:style>
  <w:style w:type="paragraph" w:styleId="ListNumber2">
    <w:name w:val="List Number 2"/>
    <w:basedOn w:val="Normal"/>
    <w:qFormat/>
    <w:rsid w:val="00DF6B9F"/>
    <w:pPr>
      <w:numPr>
        <w:numId w:val="29"/>
      </w:numPr>
      <w:spacing w:before="80" w:after="80" w:line="480" w:lineRule="auto"/>
    </w:pPr>
    <w:rPr>
      <w:sz w:val="24"/>
    </w:rPr>
  </w:style>
  <w:style w:type="paragraph" w:styleId="ListNumber3">
    <w:name w:val="List Number 3"/>
    <w:basedOn w:val="Normal"/>
    <w:qFormat/>
    <w:rsid w:val="00DF6B9F"/>
    <w:pPr>
      <w:numPr>
        <w:numId w:val="30"/>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712F8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link w:val="CommentSubjectChar"/>
    <w:semiHidden/>
    <w:rsid w:val="0096175C"/>
    <w:rPr>
      <w:b/>
      <w:bCs/>
    </w:rPr>
  </w:style>
  <w:style w:type="character" w:customStyle="1" w:styleId="CommentSubjectChar">
    <w:name w:val="Comment Subject Char"/>
    <w:basedOn w:val="DefaultParagraphFont"/>
    <w:link w:val="CommentSubject"/>
    <w:semiHidden/>
    <w:rsid w:val="00A054E5"/>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character" w:styleId="CommentReference">
    <w:name w:val="annotation reference"/>
    <w:basedOn w:val="DefaultParagraphFont"/>
    <w:semiHidden/>
    <w:rsid w:val="00A562EA"/>
    <w:rPr>
      <w:sz w:val="16"/>
      <w:szCs w:val="16"/>
    </w:rPr>
  </w:style>
  <w:style w:type="character" w:customStyle="1" w:styleId="st1">
    <w:name w:val="st1"/>
    <w:basedOn w:val="DefaultParagraphFont"/>
    <w:rsid w:val="00A562EA"/>
  </w:style>
  <w:style w:type="character" w:styleId="FollowedHyperlink">
    <w:name w:val="FollowedHyperlink"/>
    <w:basedOn w:val="DefaultParagraphFont"/>
    <w:semiHidden/>
    <w:rsid w:val="00690BD0"/>
    <w:rPr>
      <w:color w:val="800080" w:themeColor="followedHyperlink"/>
      <w:u w:val="single"/>
    </w:rPr>
  </w:style>
  <w:style w:type="paragraph" w:styleId="NormalWeb">
    <w:name w:val="Normal (Web)"/>
    <w:basedOn w:val="Normal"/>
    <w:uiPriority w:val="99"/>
    <w:semiHidden/>
    <w:unhideWhenUsed/>
    <w:rsid w:val="00D57791"/>
    <w:pPr>
      <w:spacing w:before="100" w:beforeAutospacing="1" w:after="100" w:afterAutospacing="1"/>
    </w:pPr>
    <w:rPr>
      <w:rFonts w:eastAsiaTheme="minorEastAsia"/>
      <w:sz w:val="24"/>
      <w:szCs w:val="24"/>
    </w:rPr>
  </w:style>
  <w:style w:type="paragraph" w:styleId="Header">
    <w:name w:val="header"/>
    <w:basedOn w:val="Normal"/>
    <w:link w:val="HeaderChar"/>
    <w:semiHidden/>
    <w:rsid w:val="00BC0C24"/>
    <w:pPr>
      <w:tabs>
        <w:tab w:val="center" w:pos="4680"/>
        <w:tab w:val="right" w:pos="9360"/>
      </w:tabs>
    </w:pPr>
  </w:style>
  <w:style w:type="character" w:customStyle="1" w:styleId="HeaderChar">
    <w:name w:val="Header Char"/>
    <w:basedOn w:val="DefaultParagraphFont"/>
    <w:link w:val="Header"/>
    <w:semiHidden/>
    <w:rsid w:val="00BC0C24"/>
  </w:style>
  <w:style w:type="paragraph" w:styleId="Revision">
    <w:name w:val="Revision"/>
    <w:hidden/>
    <w:uiPriority w:val="99"/>
    <w:semiHidden/>
    <w:rsid w:val="001C1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375307">
      <w:bodyDiv w:val="1"/>
      <w:marLeft w:val="0"/>
      <w:marRight w:val="0"/>
      <w:marTop w:val="0"/>
      <w:marBottom w:val="0"/>
      <w:divBdr>
        <w:top w:val="none" w:sz="0" w:space="0" w:color="auto"/>
        <w:left w:val="none" w:sz="0" w:space="0" w:color="auto"/>
        <w:bottom w:val="none" w:sz="0" w:space="0" w:color="auto"/>
        <w:right w:val="none" w:sz="0" w:space="0" w:color="auto"/>
      </w:divBdr>
    </w:div>
    <w:div w:id="190378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ciencebase.gov/catalog/folder/55ad8535e4b066a2492421ab"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dx.doi.org/10.3133/ofr2014xxx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dotnetzip.codeple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www.sqlite.org/about.html" TargetMode="External"/><Relationship Id="rId36" Type="http://schemas.openxmlformats.org/officeDocument/2006/relationships/theme" Target="theme/theme1.xml"/><Relationship Id="rId10" Type="http://schemas.openxmlformats.org/officeDocument/2006/relationships/hyperlink" Target="http://www.usgs.gov/pubprod" TargetMode="Externa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www.mapwindow.org/" TargetMode="External"/><Relationship Id="rId30" Type="http://schemas.openxmlformats.org/officeDocument/2006/relationships/header" Target="header1.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06%20My%20Information\Editorial%20Tools\Manuscript_Template_v3.5.1.3\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24493-32A0-42E6-8B23-9460B9079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7981</TotalTime>
  <Pages>27</Pages>
  <Words>4558</Words>
  <Characters>24755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29255</CharactersWithSpaces>
  <SharedDoc>false</SharedDoc>
  <HLinks>
    <vt:vector size="36" baseType="variant">
      <vt:variant>
        <vt:i4>5701697</vt:i4>
      </vt:variant>
      <vt:variant>
        <vt:i4>66</vt:i4>
      </vt:variant>
      <vt:variant>
        <vt:i4>0</vt:i4>
      </vt:variant>
      <vt:variant>
        <vt:i4>5</vt:i4>
      </vt:variant>
      <vt:variant>
        <vt:lpwstr>http://www.usgs.gov/</vt:lpwstr>
      </vt:variant>
      <vt:variant>
        <vt:lpwstr/>
      </vt:variant>
      <vt:variant>
        <vt:i4>3014704</vt:i4>
      </vt:variant>
      <vt:variant>
        <vt:i4>12</vt:i4>
      </vt:variant>
      <vt:variant>
        <vt:i4>0</vt:i4>
      </vt:variant>
      <vt:variant>
        <vt:i4>5</vt:i4>
      </vt:variant>
      <vt:variant>
        <vt:lpwstr>http://store.usgs.gov/</vt:lpwstr>
      </vt:variant>
      <vt:variant>
        <vt:lpwstr/>
      </vt:variant>
      <vt:variant>
        <vt:i4>3997729</vt:i4>
      </vt:variant>
      <vt:variant>
        <vt:i4>9</vt:i4>
      </vt:variant>
      <vt:variant>
        <vt:i4>0</vt:i4>
      </vt:variant>
      <vt:variant>
        <vt:i4>5</vt:i4>
      </vt:variant>
      <vt:variant>
        <vt:lpwstr>http://www.usgs.gov/pubprod</vt:lpwstr>
      </vt:variant>
      <vt:variant>
        <vt:lpwstr/>
      </vt:variant>
      <vt:variant>
        <vt:i4>5701697</vt:i4>
      </vt:variant>
      <vt:variant>
        <vt:i4>6</vt:i4>
      </vt:variant>
      <vt:variant>
        <vt:i4>0</vt:i4>
      </vt:variant>
      <vt:variant>
        <vt:i4>5</vt:i4>
      </vt:variant>
      <vt:variant>
        <vt:lpwstr>http://www.usgs.gov/</vt:lpwstr>
      </vt:variant>
      <vt:variant>
        <vt:lpwstr/>
      </vt:variant>
      <vt:variant>
        <vt:i4>262218</vt:i4>
      </vt:variant>
      <vt:variant>
        <vt:i4>3</vt:i4>
      </vt:variant>
      <vt:variant>
        <vt:i4>0</vt:i4>
      </vt:variant>
      <vt:variant>
        <vt:i4>5</vt:i4>
      </vt:variant>
      <vt:variant>
        <vt:lpwstr>http://internal.usgs.gov/publishing/toolboxes/author.html</vt:lpwstr>
      </vt:variant>
      <vt:variant>
        <vt:lpwstr/>
      </vt:variant>
      <vt:variant>
        <vt:i4>2687101</vt:i4>
      </vt:variant>
      <vt:variant>
        <vt:i4>0</vt:i4>
      </vt:variant>
      <vt:variant>
        <vt:i4>0</vt:i4>
      </vt:variant>
      <vt:variant>
        <vt:i4>5</vt:i4>
      </vt:variant>
      <vt:variant>
        <vt:lpwstr>http://internal.usgs.gov/visual/manuscripts/index.html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A Ciganovich</dc:creator>
  <cp:keywords/>
  <dc:description/>
  <cp:lastModifiedBy>Talbert, Colin</cp:lastModifiedBy>
  <cp:revision>5</cp:revision>
  <cp:lastPrinted>2014-06-23T16:43:00Z</cp:lastPrinted>
  <dcterms:created xsi:type="dcterms:W3CDTF">2015-09-29T17:57:00Z</dcterms:created>
  <dcterms:modified xsi:type="dcterms:W3CDTF">2015-11-02T18:13:00Z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